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89" w:rsidRPr="00A92A2A" w:rsidRDefault="00877789" w:rsidP="00877789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 xml:space="preserve">High cortisol:   </w:t>
      </w:r>
      <w:r w:rsidRPr="00A92A2A">
        <w:rPr>
          <w:rFonts w:eastAsia="Times New Roman" w:cs="Arial"/>
          <w:sz w:val="24"/>
          <w:szCs w:val="24"/>
          <w:lang w:val="en"/>
        </w:rPr>
        <w:t>A summary of the negative impacts of elevated cortisol includes:</w:t>
      </w:r>
    </w:p>
    <w:p w:rsidR="00877789" w:rsidRPr="00A92A2A" w:rsidRDefault="00877789" w:rsidP="0087778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Suppression of TSH, decreased conversion of T4 to T3, increased production reverse T3 (rT3) and decreased cellular thyroid receptor binding. (In other words, you get fat, among other things.)</w:t>
      </w:r>
    </w:p>
    <w:p w:rsidR="00877789" w:rsidRPr="00A92A2A" w:rsidRDefault="00877789" w:rsidP="0087778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Increased blood glucose levels.</w:t>
      </w:r>
    </w:p>
    <w:p w:rsidR="00877789" w:rsidRPr="00A92A2A" w:rsidRDefault="00877789" w:rsidP="0087778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Suppressed pituitary function, leading to low luteinizing hormone and low Testosterone.</w:t>
      </w:r>
    </w:p>
    <w:p w:rsidR="00877789" w:rsidRPr="00A92A2A" w:rsidRDefault="00877789" w:rsidP="0087778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Decreased liver detoxification.</w:t>
      </w:r>
    </w:p>
    <w:p w:rsidR="00877789" w:rsidRPr="00A92A2A" w:rsidRDefault="00877789" w:rsidP="0087778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 xml:space="preserve">Suppressed </w:t>
      </w:r>
      <w:r w:rsidR="00EB696E" w:rsidRPr="00A92A2A">
        <w:rPr>
          <w:rFonts w:eastAsia="Times New Roman" w:cs="Arial"/>
          <w:sz w:val="24"/>
          <w:szCs w:val="24"/>
          <w:lang w:val="en"/>
        </w:rPr>
        <w:t>secretory</w:t>
      </w:r>
      <w:r w:rsidRPr="00A92A2A">
        <w:rPr>
          <w:rFonts w:eastAsia="Times New Roman" w:cs="Arial"/>
          <w:sz w:val="24"/>
          <w:szCs w:val="24"/>
          <w:lang w:val="en"/>
        </w:rPr>
        <w:t xml:space="preserve"> IgA, increasing potential of gut inflammation, infection and permeability.</w:t>
      </w:r>
    </w:p>
    <w:p w:rsidR="00877789" w:rsidRPr="00A92A2A" w:rsidRDefault="00877789" w:rsidP="0087778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Decreased immune system function, leading to increased risk of infection.</w:t>
      </w:r>
    </w:p>
    <w:p w:rsidR="00877789" w:rsidRPr="00A92A2A" w:rsidRDefault="00877789" w:rsidP="0087778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Insomnia.</w:t>
      </w:r>
    </w:p>
    <w:p w:rsidR="00877789" w:rsidRPr="00A92A2A" w:rsidRDefault="00877789" w:rsidP="0087778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Neurodegenerative disorders, including degradation of the blood-brain barrier and destruction of the hippocampus.</w:t>
      </w:r>
    </w:p>
    <w:p w:rsidR="00877789" w:rsidRPr="00A92A2A" w:rsidRDefault="00877789" w:rsidP="00877789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Low cortisol also has negative health impacts including:</w:t>
      </w:r>
    </w:p>
    <w:p w:rsidR="00877789" w:rsidRPr="00A92A2A" w:rsidRDefault="00877789" w:rsidP="00877789">
      <w:pPr>
        <w:numPr>
          <w:ilvl w:val="0"/>
          <w:numId w:val="2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Suppression of the immune system.</w:t>
      </w:r>
    </w:p>
    <w:p w:rsidR="00877789" w:rsidRPr="00A92A2A" w:rsidRDefault="00877789" w:rsidP="00877789">
      <w:pPr>
        <w:numPr>
          <w:ilvl w:val="0"/>
          <w:numId w:val="2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Hypoglycemic tendencies, leading to increase in catecholamine release, fluctuations in blood sugar and insulin spikes.</w:t>
      </w:r>
    </w:p>
    <w:p w:rsidR="00877789" w:rsidRPr="00A92A2A" w:rsidRDefault="00877789" w:rsidP="00877789">
      <w:pPr>
        <w:numPr>
          <w:ilvl w:val="0"/>
          <w:numId w:val="2"/>
        </w:numPr>
        <w:spacing w:beforeAutospacing="1" w:after="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A92A2A">
        <w:rPr>
          <w:rFonts w:eastAsia="Times New Roman" w:cs="Arial"/>
          <w:sz w:val="24"/>
          <w:szCs w:val="24"/>
          <w:lang w:val="en"/>
        </w:rPr>
        <w:t>Increased inflammation.</w:t>
      </w:r>
    </w:p>
    <w:p w:rsidR="00877789" w:rsidRPr="00877789" w:rsidRDefault="00877789" w:rsidP="00877789">
      <w:pPr>
        <w:rPr>
          <w:sz w:val="24"/>
          <w:szCs w:val="24"/>
          <w:lang w:val="en"/>
        </w:rPr>
      </w:pPr>
      <w:r w:rsidRPr="00877789">
        <w:rPr>
          <w:b/>
          <w:sz w:val="24"/>
          <w:szCs w:val="24"/>
          <w:lang w:val="en"/>
        </w:rPr>
        <w:t>Chronically elevated cortisol:</w:t>
      </w:r>
      <w:r w:rsidRPr="00877789">
        <w:rPr>
          <w:sz w:val="24"/>
          <w:szCs w:val="24"/>
          <w:lang w:val="en"/>
        </w:rPr>
        <w:br/>
        <w:t xml:space="preserve">a. </w:t>
      </w:r>
      <w:r w:rsidR="00EB696E" w:rsidRPr="00877789">
        <w:rPr>
          <w:sz w:val="24"/>
          <w:szCs w:val="24"/>
          <w:lang w:val="en"/>
        </w:rPr>
        <w:t>Phosphatidylserine</w:t>
      </w:r>
      <w:r w:rsidRPr="00877789">
        <w:rPr>
          <w:sz w:val="24"/>
          <w:szCs w:val="24"/>
          <w:lang w:val="en"/>
        </w:rPr>
        <w:t xml:space="preserve"> — 2g a day in divided doses</w:t>
      </w:r>
      <w:r w:rsidRPr="00877789">
        <w:rPr>
          <w:sz w:val="24"/>
          <w:szCs w:val="24"/>
          <w:lang w:val="en"/>
        </w:rPr>
        <w:br/>
        <w:t xml:space="preserve">b. Adaptogenic herbs — panax ginseng, </w:t>
      </w:r>
      <w:hyperlink r:id="rId7" w:history="1">
        <w:r w:rsidRPr="00877789">
          <w:rPr>
            <w:rStyle w:val="Hyperlink"/>
            <w:color w:val="auto"/>
            <w:lang w:val="en"/>
          </w:rPr>
          <w:t>rhodiola</w:t>
        </w:r>
      </w:hyperlink>
      <w:r w:rsidRPr="00877789">
        <w:rPr>
          <w:sz w:val="24"/>
          <w:szCs w:val="24"/>
          <w:lang w:val="en"/>
        </w:rPr>
        <w:t>, ashwaganda, eleutherococcus</w:t>
      </w:r>
      <w:r w:rsidRPr="00877789">
        <w:rPr>
          <w:sz w:val="24"/>
          <w:szCs w:val="24"/>
          <w:lang w:val="en"/>
        </w:rPr>
        <w:br/>
        <w:t xml:space="preserve">c. Cytokine support — </w:t>
      </w:r>
      <w:hyperlink r:id="rId8" w:history="1">
        <w:r w:rsidRPr="00877789">
          <w:rPr>
            <w:rStyle w:val="Hyperlink"/>
            <w:color w:val="auto"/>
            <w:lang w:val="en"/>
          </w:rPr>
          <w:t>resveratrol</w:t>
        </w:r>
      </w:hyperlink>
      <w:r w:rsidRPr="00877789">
        <w:rPr>
          <w:sz w:val="24"/>
          <w:szCs w:val="24"/>
          <w:lang w:val="en"/>
        </w:rPr>
        <w:t>, pycnogenol, green tea extract, pine bark extract</w:t>
      </w:r>
      <w:r w:rsidRPr="00877789">
        <w:rPr>
          <w:sz w:val="24"/>
          <w:szCs w:val="24"/>
          <w:lang w:val="en"/>
        </w:rPr>
        <w:br/>
        <w:t>d. Neurotransmitter GABA support — taurine, valerian root, passion flower, L-theanine</w:t>
      </w:r>
    </w:p>
    <w:p w:rsidR="00877789" w:rsidRDefault="00877789" w:rsidP="00877789">
      <w:pPr>
        <w:rPr>
          <w:sz w:val="24"/>
          <w:szCs w:val="24"/>
          <w:lang w:val="en"/>
        </w:rPr>
      </w:pPr>
      <w:r w:rsidRPr="00877789">
        <w:rPr>
          <w:b/>
          <w:sz w:val="24"/>
          <w:szCs w:val="24"/>
          <w:lang w:val="en"/>
        </w:rPr>
        <w:t>Chronically depressed cortisol:</w:t>
      </w:r>
      <w:r w:rsidRPr="00877789">
        <w:rPr>
          <w:sz w:val="24"/>
          <w:szCs w:val="24"/>
          <w:lang w:val="en"/>
        </w:rPr>
        <w:br/>
        <w:t>a. Licorice root extract — Dosages depend on the type of licorice root extract used</w:t>
      </w:r>
      <w:r w:rsidRPr="00877789">
        <w:rPr>
          <w:sz w:val="24"/>
          <w:szCs w:val="24"/>
          <w:lang w:val="en"/>
        </w:rPr>
        <w:br/>
        <w:t>b. Adaptogenic herbs — panax ginseng, rhodiola, ashwaganda, eleutherococcus</w:t>
      </w:r>
      <w:r w:rsidRPr="00877789">
        <w:rPr>
          <w:sz w:val="24"/>
          <w:szCs w:val="24"/>
          <w:lang w:val="en"/>
        </w:rPr>
        <w:br/>
        <w:t>c. Cytokine support — Echinacea, astralagus, shiitake mushroom, beta-glucan, beta sitosterol</w:t>
      </w:r>
      <w:r w:rsidRPr="00877789">
        <w:rPr>
          <w:sz w:val="24"/>
          <w:szCs w:val="24"/>
          <w:lang w:val="en"/>
        </w:rPr>
        <w:br/>
        <w:t>d. Excitatory neurotransmitter support — acetylcholine (Alpha-GPC, huperzine, galantamine), serotonin (</w:t>
      </w:r>
      <w:hyperlink r:id="rId9" w:history="1">
        <w:r w:rsidRPr="00877789">
          <w:rPr>
            <w:rStyle w:val="Hyperlink"/>
            <w:color w:val="auto"/>
            <w:lang w:val="en"/>
          </w:rPr>
          <w:t>5-HTP</w:t>
        </w:r>
      </w:hyperlink>
      <w:r w:rsidRPr="00877789">
        <w:rPr>
          <w:sz w:val="24"/>
          <w:szCs w:val="24"/>
          <w:lang w:val="en"/>
        </w:rPr>
        <w:t xml:space="preserve"> ), tryptophan, St. John's wort</w:t>
      </w:r>
      <w:bookmarkStart w:id="0" w:name="_GoBack"/>
      <w:bookmarkEnd w:id="0"/>
    </w:p>
    <w:p w:rsidR="00877789" w:rsidRDefault="00877789">
      <w:pPr>
        <w:rPr>
          <w:sz w:val="24"/>
          <w:szCs w:val="24"/>
          <w:lang w:val="en"/>
        </w:rPr>
      </w:pPr>
    </w:p>
    <w:sectPr w:rsidR="008777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CB" w:rsidRDefault="00C645CB" w:rsidP="00EB696E">
      <w:pPr>
        <w:spacing w:after="0" w:line="240" w:lineRule="auto"/>
      </w:pPr>
      <w:r>
        <w:separator/>
      </w:r>
    </w:p>
  </w:endnote>
  <w:endnote w:type="continuationSeparator" w:id="0">
    <w:p w:rsidR="00C645CB" w:rsidRDefault="00C645CB" w:rsidP="00EB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CB" w:rsidRDefault="00C645CB" w:rsidP="00EB696E">
      <w:pPr>
        <w:spacing w:after="0" w:line="240" w:lineRule="auto"/>
      </w:pPr>
      <w:r>
        <w:separator/>
      </w:r>
    </w:p>
  </w:footnote>
  <w:footnote w:type="continuationSeparator" w:id="0">
    <w:p w:rsidR="00C645CB" w:rsidRDefault="00C645CB" w:rsidP="00EB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6E" w:rsidRPr="00EB696E" w:rsidRDefault="00EB696E" w:rsidP="00EB696E">
    <w:pPr>
      <w:pStyle w:val="Header"/>
      <w:jc w:val="center"/>
      <w:rPr>
        <w:b/>
        <w:i/>
        <w:color w:val="385623" w:themeColor="accent6" w:themeShade="80"/>
        <w:sz w:val="36"/>
        <w:szCs w:val="36"/>
      </w:rPr>
    </w:pPr>
    <w:r w:rsidRPr="00EB696E">
      <w:rPr>
        <w:b/>
        <w:i/>
        <w:color w:val="385623" w:themeColor="accent6" w:themeShade="80"/>
        <w:sz w:val="36"/>
        <w:szCs w:val="36"/>
      </w:rPr>
      <w:t>BellaSano</w:t>
    </w:r>
  </w:p>
  <w:p w:rsidR="00EB696E" w:rsidRDefault="00EB6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21AA7"/>
    <w:multiLevelType w:val="multilevel"/>
    <w:tmpl w:val="4EA2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B5D73"/>
    <w:multiLevelType w:val="multilevel"/>
    <w:tmpl w:val="7DB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7CE2"/>
    <w:multiLevelType w:val="multilevel"/>
    <w:tmpl w:val="0AEE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89"/>
    <w:rsid w:val="001617EB"/>
    <w:rsid w:val="001D4052"/>
    <w:rsid w:val="00877789"/>
    <w:rsid w:val="00AF50BC"/>
    <w:rsid w:val="00C01465"/>
    <w:rsid w:val="00C645CB"/>
    <w:rsid w:val="00E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07790-B7D0-46A9-B1EE-478F332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789"/>
    <w:rPr>
      <w:b w:val="0"/>
      <w:bCs w:val="0"/>
      <w:strike w:val="0"/>
      <w:dstrike w:val="0"/>
      <w:color w:val="FFFFFF"/>
      <w:sz w:val="24"/>
      <w:szCs w:val="24"/>
      <w:u w:val="none"/>
      <w:effect w:val="none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877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6E"/>
  </w:style>
  <w:style w:type="paragraph" w:styleId="Footer">
    <w:name w:val="footer"/>
    <w:basedOn w:val="Normal"/>
    <w:link w:val="FooterChar"/>
    <w:uiPriority w:val="99"/>
    <w:unhideWhenUsed/>
    <w:rsid w:val="00EB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nation.com/store/products/rez-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-nation.com/store/products/rhodi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-nation.com/store/products/z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2</cp:revision>
  <dcterms:created xsi:type="dcterms:W3CDTF">2015-04-19T00:33:00Z</dcterms:created>
  <dcterms:modified xsi:type="dcterms:W3CDTF">2015-04-19T00:33:00Z</dcterms:modified>
</cp:coreProperties>
</file>