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00" w:rsidRPr="00CA67C3" w:rsidRDefault="00272806" w:rsidP="00272806">
      <w:pPr>
        <w:shd w:val="clear" w:color="auto" w:fill="FFFFFF" w:themeFill="background1"/>
        <w:jc w:val="center"/>
        <w:rPr>
          <w:b/>
          <w:sz w:val="28"/>
          <w:szCs w:val="28"/>
        </w:rPr>
      </w:pPr>
      <w:r w:rsidRPr="00CA67C3">
        <w:rPr>
          <w:b/>
          <w:sz w:val="28"/>
          <w:szCs w:val="28"/>
        </w:rPr>
        <w:t>Reducing High Cholesterol, Trig</w:t>
      </w:r>
      <w:bookmarkStart w:id="0" w:name="_GoBack"/>
      <w:bookmarkEnd w:id="0"/>
      <w:r w:rsidRPr="00CA67C3">
        <w:rPr>
          <w:b/>
          <w:sz w:val="28"/>
          <w:szCs w:val="28"/>
        </w:rPr>
        <w:t>ly</w:t>
      </w:r>
      <w:r w:rsidR="00CA67C3">
        <w:rPr>
          <w:b/>
          <w:sz w:val="28"/>
          <w:szCs w:val="28"/>
        </w:rPr>
        <w:t xml:space="preserve">cerides &amp; </w:t>
      </w:r>
      <w:proofErr w:type="gramStart"/>
      <w:r w:rsidR="00CA67C3">
        <w:rPr>
          <w:b/>
          <w:sz w:val="28"/>
          <w:szCs w:val="28"/>
        </w:rPr>
        <w:t>Lp(</w:t>
      </w:r>
      <w:proofErr w:type="gramEnd"/>
      <w:r w:rsidRPr="00CA67C3">
        <w:rPr>
          <w:b/>
          <w:sz w:val="28"/>
          <w:szCs w:val="28"/>
        </w:rPr>
        <w:t>a</w:t>
      </w:r>
      <w:r w:rsidR="00CA67C3">
        <w:rPr>
          <w:b/>
          <w:sz w:val="28"/>
          <w:szCs w:val="28"/>
        </w:rPr>
        <w:t>)</w:t>
      </w:r>
      <w:r w:rsidRPr="00CA67C3">
        <w:rPr>
          <w:b/>
          <w:sz w:val="28"/>
          <w:szCs w:val="28"/>
        </w:rPr>
        <w:t xml:space="preserve"> levels</w:t>
      </w:r>
    </w:p>
    <w:p w:rsidR="0033489D" w:rsidRPr="00290D7B" w:rsidRDefault="0033489D" w:rsidP="0033489D">
      <w:pPr>
        <w:shd w:val="clear" w:color="auto" w:fill="FFFFFF" w:themeFill="background1"/>
      </w:pPr>
    </w:p>
    <w:p w:rsidR="0033489D" w:rsidRPr="00290D7B" w:rsidRDefault="0033489D" w:rsidP="0033489D">
      <w:pPr>
        <w:shd w:val="clear" w:color="auto" w:fill="FFFFFF" w:themeFill="background1"/>
      </w:pPr>
    </w:p>
    <w:p w:rsidR="0033489D" w:rsidRPr="00290D7B" w:rsidRDefault="0033489D" w:rsidP="0033489D">
      <w:pPr>
        <w:shd w:val="clear" w:color="auto" w:fill="FFFFFF" w:themeFill="background1"/>
      </w:pPr>
    </w:p>
    <w:p w:rsidR="0033489D" w:rsidRPr="00290D7B" w:rsidRDefault="000110B6" w:rsidP="00272806">
      <w:pPr>
        <w:shd w:val="clear" w:color="auto" w:fill="FFFFFF" w:themeFill="background1"/>
        <w:jc w:val="center"/>
      </w:pPr>
      <w:r w:rsidRPr="00290D7B">
        <w:rPr>
          <w:rFonts w:cs="Arial"/>
          <w:noProof/>
        </w:rPr>
        <w:drawing>
          <wp:inline distT="0" distB="0" distL="0" distR="0" wp14:anchorId="7D64CAF5" wp14:editId="1ECB16D0">
            <wp:extent cx="3629025" cy="3343275"/>
            <wp:effectExtent l="0" t="0" r="0" b="9525"/>
            <wp:docPr id="1" name="Picture 1" descr="http://www.drlam.com/images/pyramid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lam.com/images/pyramid_we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3343275"/>
                    </a:xfrm>
                    <a:prstGeom prst="rect">
                      <a:avLst/>
                    </a:prstGeom>
                    <a:noFill/>
                    <a:ln>
                      <a:noFill/>
                    </a:ln>
                  </pic:spPr>
                </pic:pic>
              </a:graphicData>
            </a:graphic>
          </wp:inline>
        </w:drawing>
      </w:r>
    </w:p>
    <w:p w:rsidR="000110B6" w:rsidRPr="000110B6" w:rsidRDefault="000110B6" w:rsidP="00272806">
      <w:pPr>
        <w:shd w:val="clear" w:color="auto" w:fill="FFFFFF" w:themeFill="background1"/>
        <w:spacing w:after="0" w:line="315" w:lineRule="atLeast"/>
        <w:jc w:val="center"/>
        <w:rPr>
          <w:rFonts w:eastAsia="Times New Roman" w:cs="Arial"/>
        </w:rPr>
      </w:pPr>
      <w:bookmarkStart w:id="1" w:name="Diet_Tips_for_Lowering_Cholesterol"/>
      <w:r w:rsidRPr="000110B6">
        <w:rPr>
          <w:rFonts w:eastAsia="Times New Roman" w:cs="Arial"/>
          <w:b/>
          <w:bCs/>
        </w:rPr>
        <w:t>Diet Tips for Lowering Cholesterol</w:t>
      </w:r>
      <w:bookmarkEnd w:id="1"/>
    </w:p>
    <w:p w:rsidR="00272806" w:rsidRPr="00290D7B" w:rsidRDefault="000110B6" w:rsidP="00272806">
      <w:pPr>
        <w:pStyle w:val="ListParagraph"/>
        <w:numPr>
          <w:ilvl w:val="0"/>
          <w:numId w:val="4"/>
        </w:numPr>
        <w:shd w:val="clear" w:color="auto" w:fill="FFFFFF" w:themeFill="background1"/>
        <w:spacing w:before="100" w:beforeAutospacing="1" w:after="100" w:afterAutospacing="1" w:line="315" w:lineRule="atLeast"/>
        <w:rPr>
          <w:rFonts w:eastAsia="Times New Roman" w:cs="Arial"/>
        </w:rPr>
      </w:pPr>
      <w:r w:rsidRPr="00290D7B">
        <w:rPr>
          <w:rFonts w:eastAsia="Times New Roman" w:cs="Arial"/>
          <w:b/>
          <w:bCs/>
        </w:rPr>
        <w:t xml:space="preserve">Reduce overall fat, </w:t>
      </w:r>
      <w:r w:rsidRPr="00290D7B">
        <w:rPr>
          <w:rFonts w:eastAsia="Times New Roman" w:cs="Arial"/>
        </w:rPr>
        <w:t xml:space="preserve">especially trans-fat commonly found in fried foods and margarine. Use oil or food that are high in Omega-3 fatty acid, such as olive, rapeseed oil, flaxseed and flaxseed oil. Omega-3 fatty acid increase serum HDL Cholesterol. Avoid polyunsaturated and saturated oil, as they increase the cholesterol and triglycerides levels. Stay with mono-unsaturated fat such as olive oil for all cooking needs. </w:t>
      </w:r>
    </w:p>
    <w:p w:rsidR="00272806" w:rsidRPr="00290D7B" w:rsidRDefault="000110B6" w:rsidP="00272806">
      <w:pPr>
        <w:pStyle w:val="ListParagraph"/>
        <w:numPr>
          <w:ilvl w:val="0"/>
          <w:numId w:val="4"/>
        </w:numPr>
        <w:shd w:val="clear" w:color="auto" w:fill="FFFFFF" w:themeFill="background1"/>
        <w:spacing w:before="100" w:beforeAutospacing="1" w:after="100" w:afterAutospacing="1" w:line="315" w:lineRule="atLeast"/>
        <w:rPr>
          <w:rFonts w:eastAsia="Times New Roman" w:cs="Arial"/>
        </w:rPr>
      </w:pPr>
      <w:r w:rsidRPr="00290D7B">
        <w:rPr>
          <w:rFonts w:eastAsia="Times New Roman" w:cs="Arial"/>
          <w:b/>
          <w:bCs/>
        </w:rPr>
        <w:t xml:space="preserve">Eliminate refined carbohydrates and sugar from your diet </w:t>
      </w:r>
      <w:r w:rsidRPr="00290D7B">
        <w:rPr>
          <w:rFonts w:eastAsia="Times New Roman" w:cs="Arial"/>
        </w:rPr>
        <w:t xml:space="preserve">and substitute complex carbohydrates that have lots of fiber. Fruit should be the major source of sweetness in your diet. Fruits are filled with pectin and fiber, which work wonders in lower serum cholesterol. </w:t>
      </w:r>
    </w:p>
    <w:p w:rsidR="00272806" w:rsidRPr="00290D7B" w:rsidRDefault="00272806" w:rsidP="003B04E6">
      <w:pPr>
        <w:pStyle w:val="ListParagraph"/>
        <w:numPr>
          <w:ilvl w:val="0"/>
          <w:numId w:val="4"/>
        </w:numPr>
        <w:shd w:val="clear" w:color="auto" w:fill="FFFFFF" w:themeFill="background1"/>
        <w:spacing w:before="100" w:beforeAutospacing="1" w:after="100" w:afterAutospacing="1" w:line="315" w:lineRule="atLeast"/>
        <w:rPr>
          <w:rFonts w:eastAsia="Times New Roman" w:cs="Arial"/>
        </w:rPr>
      </w:pPr>
      <w:r w:rsidRPr="00290D7B">
        <w:rPr>
          <w:rFonts w:eastAsia="Times New Roman" w:cs="Arial"/>
          <w:b/>
          <w:bCs/>
        </w:rPr>
        <w:t>Oat bran, oatmeal, and dry beans out of a can</w:t>
      </w:r>
      <w:r w:rsidRPr="00290D7B">
        <w:rPr>
          <w:rFonts w:eastAsia="Times New Roman" w:cs="Arial"/>
          <w:bCs/>
        </w:rPr>
        <w:t xml:space="preserve"> are f</w:t>
      </w:r>
      <w:r w:rsidR="000110B6" w:rsidRPr="00290D7B">
        <w:rPr>
          <w:rFonts w:eastAsia="Times New Roman" w:cs="Arial"/>
          <w:bCs/>
        </w:rPr>
        <w:t>oods that have been shown to lower LDL cholesterol</w:t>
      </w:r>
      <w:r w:rsidRPr="00290D7B">
        <w:rPr>
          <w:rFonts w:eastAsia="Times New Roman" w:cs="Arial"/>
          <w:bCs/>
        </w:rPr>
        <w:t>.</w:t>
      </w:r>
      <w:r w:rsidR="000110B6" w:rsidRPr="00290D7B">
        <w:rPr>
          <w:rFonts w:eastAsia="Times New Roman" w:cs="Arial"/>
          <w:bCs/>
        </w:rPr>
        <w:t xml:space="preserve"> </w:t>
      </w:r>
      <w:r w:rsidR="000110B6" w:rsidRPr="00290D7B">
        <w:rPr>
          <w:rFonts w:eastAsia="Times New Roman" w:cs="Arial"/>
        </w:rPr>
        <w:t>Oat bran has been shown to</w:t>
      </w:r>
      <w:r w:rsidR="000110B6" w:rsidRPr="00290D7B">
        <w:rPr>
          <w:rFonts w:eastAsia="Times New Roman" w:cs="Arial"/>
          <w:b/>
        </w:rPr>
        <w:t xml:space="preserve"> redu</w:t>
      </w:r>
      <w:r w:rsidRPr="00290D7B">
        <w:rPr>
          <w:rFonts w:eastAsia="Times New Roman" w:cs="Arial"/>
          <w:b/>
        </w:rPr>
        <w:t xml:space="preserve">ce LDL cholesterol by up to 20% </w:t>
      </w:r>
      <w:r w:rsidRPr="00290D7B">
        <w:rPr>
          <w:rFonts w:eastAsia="Times New Roman" w:cs="Arial"/>
        </w:rPr>
        <w:t xml:space="preserve">and </w:t>
      </w:r>
      <w:r w:rsidRPr="000110B6">
        <w:rPr>
          <w:rFonts w:eastAsia="Times New Roman" w:cs="Arial"/>
        </w:rPr>
        <w:t>to</w:t>
      </w:r>
      <w:r w:rsidRPr="000110B6">
        <w:rPr>
          <w:rFonts w:eastAsia="Times New Roman" w:cs="Arial"/>
          <w:b/>
        </w:rPr>
        <w:t xml:space="preserve"> increase HDL cholesterol by up to 20%.</w:t>
      </w:r>
      <w:r w:rsidRPr="000110B6">
        <w:rPr>
          <w:rFonts w:eastAsia="Times New Roman" w:cs="Arial"/>
        </w:rPr>
        <w:t xml:space="preserve"> </w:t>
      </w:r>
      <w:r w:rsidR="000110B6" w:rsidRPr="00290D7B">
        <w:rPr>
          <w:rFonts w:eastAsia="Times New Roman" w:cs="Arial"/>
        </w:rPr>
        <w:t xml:space="preserve">Grapefruit - segments and membranes, not the juice - </w:t>
      </w:r>
      <w:r w:rsidRPr="00290D7B">
        <w:rPr>
          <w:rFonts w:eastAsia="Times New Roman" w:cs="Arial"/>
        </w:rPr>
        <w:t>drives down cholesterol.  Also </w:t>
      </w:r>
      <w:r w:rsidR="000110B6" w:rsidRPr="00290D7B">
        <w:rPr>
          <w:rFonts w:eastAsia="Times New Roman" w:cs="Arial"/>
        </w:rPr>
        <w:t>fresh oranges, apples, garlic, onions, barley, ginger, and shitake mushrooms.</w:t>
      </w:r>
    </w:p>
    <w:p w:rsidR="000110B6" w:rsidRPr="00290D7B" w:rsidRDefault="00272806" w:rsidP="003B04E6">
      <w:pPr>
        <w:pStyle w:val="ListParagraph"/>
        <w:numPr>
          <w:ilvl w:val="0"/>
          <w:numId w:val="4"/>
        </w:numPr>
        <w:shd w:val="clear" w:color="auto" w:fill="FFFFFF" w:themeFill="background1"/>
        <w:spacing w:before="100" w:beforeAutospacing="1" w:after="100" w:afterAutospacing="1" w:line="315" w:lineRule="atLeast"/>
        <w:rPr>
          <w:rFonts w:eastAsia="Times New Roman" w:cs="Arial"/>
        </w:rPr>
      </w:pPr>
      <w:r w:rsidRPr="00290D7B">
        <w:rPr>
          <w:rFonts w:eastAsia="Times New Roman" w:cs="Arial"/>
          <w:b/>
          <w:bCs/>
        </w:rPr>
        <w:t>If tolerated e</w:t>
      </w:r>
      <w:r w:rsidR="000110B6" w:rsidRPr="000110B6">
        <w:rPr>
          <w:rFonts w:eastAsia="Times New Roman" w:cs="Arial"/>
          <w:b/>
          <w:bCs/>
        </w:rPr>
        <w:t xml:space="preserve">at lots of raw onion - at least half a medium onion a day. </w:t>
      </w:r>
      <w:r w:rsidR="000110B6" w:rsidRPr="000110B6">
        <w:rPr>
          <w:rFonts w:eastAsia="Times New Roman" w:cs="Arial"/>
        </w:rPr>
        <w:t xml:space="preserve">This has been shown to raise the good HDL cholesterol by up to 30%. </w:t>
      </w:r>
    </w:p>
    <w:p w:rsidR="00543B48" w:rsidRPr="00290D7B" w:rsidRDefault="00543B48" w:rsidP="00543B48">
      <w:pPr>
        <w:shd w:val="clear" w:color="auto" w:fill="FFFFFF" w:themeFill="background1"/>
        <w:spacing w:before="100" w:beforeAutospacing="1" w:after="100" w:afterAutospacing="1" w:line="315" w:lineRule="atLeast"/>
        <w:rPr>
          <w:rFonts w:eastAsia="Times New Roman" w:cs="Arial"/>
        </w:rPr>
      </w:pPr>
    </w:p>
    <w:p w:rsidR="00543B48" w:rsidRPr="00290D7B" w:rsidRDefault="00543B48" w:rsidP="00543B48">
      <w:pPr>
        <w:shd w:val="clear" w:color="auto" w:fill="FFFFFF" w:themeFill="background1"/>
        <w:spacing w:before="100" w:beforeAutospacing="1" w:after="100" w:afterAutospacing="1" w:line="315" w:lineRule="atLeast"/>
        <w:jc w:val="center"/>
        <w:rPr>
          <w:rFonts w:eastAsia="Times New Roman" w:cs="Arial"/>
          <w:b/>
        </w:rPr>
      </w:pPr>
      <w:r w:rsidRPr="00290D7B">
        <w:rPr>
          <w:rFonts w:eastAsia="Times New Roman" w:cs="Arial"/>
          <w:b/>
        </w:rPr>
        <w:lastRenderedPageBreak/>
        <w:t>Supplements</w:t>
      </w:r>
      <w:r w:rsidR="00CB4176" w:rsidRPr="00290D7B">
        <w:rPr>
          <w:rFonts w:eastAsia="Times New Roman" w:cs="Arial"/>
          <w:b/>
        </w:rPr>
        <w:t xml:space="preserve"> </w:t>
      </w:r>
      <w:r w:rsidR="00CA67C3" w:rsidRPr="00290D7B">
        <w:rPr>
          <w:rFonts w:eastAsia="Times New Roman" w:cs="Arial"/>
          <w:b/>
        </w:rPr>
        <w:t>for</w:t>
      </w:r>
      <w:r w:rsidR="00CB4176" w:rsidRPr="00290D7B">
        <w:rPr>
          <w:rFonts w:eastAsia="Times New Roman" w:cs="Arial"/>
          <w:b/>
        </w:rPr>
        <w:t xml:space="preserve"> Lowering Cholesterol and Triglycerides</w:t>
      </w:r>
    </w:p>
    <w:tbl>
      <w:tblPr>
        <w:tblStyle w:val="TableGrid"/>
        <w:tblW w:w="10710" w:type="dxa"/>
        <w:tblInd w:w="-635" w:type="dxa"/>
        <w:tblLook w:val="04A0" w:firstRow="1" w:lastRow="0" w:firstColumn="1" w:lastColumn="0" w:noHBand="0" w:noVBand="1"/>
      </w:tblPr>
      <w:tblGrid>
        <w:gridCol w:w="2970"/>
        <w:gridCol w:w="4590"/>
        <w:gridCol w:w="3150"/>
      </w:tblGrid>
      <w:tr w:rsidR="00290D7B" w:rsidRPr="00290D7B" w:rsidTr="00735AF9">
        <w:tc>
          <w:tcPr>
            <w:tcW w:w="2970" w:type="dxa"/>
          </w:tcPr>
          <w:p w:rsidR="00272806" w:rsidRPr="00290D7B" w:rsidRDefault="00272806" w:rsidP="00735AF9">
            <w:pPr>
              <w:rPr>
                <w:b/>
              </w:rPr>
            </w:pPr>
            <w:r w:rsidRPr="00290D7B">
              <w:rPr>
                <w:b/>
              </w:rPr>
              <w:t>Common Name</w:t>
            </w:r>
            <w:r w:rsidRPr="00290D7B">
              <w:rPr>
                <w:b/>
              </w:rPr>
              <w:tab/>
            </w:r>
            <w:r w:rsidRPr="00290D7B">
              <w:rPr>
                <w:b/>
              </w:rPr>
              <w:tab/>
            </w:r>
          </w:p>
        </w:tc>
        <w:tc>
          <w:tcPr>
            <w:tcW w:w="4590" w:type="dxa"/>
          </w:tcPr>
          <w:p w:rsidR="00272806" w:rsidRPr="00290D7B" w:rsidRDefault="00272806" w:rsidP="00735AF9">
            <w:pPr>
              <w:rPr>
                <w:b/>
              </w:rPr>
            </w:pPr>
            <w:r w:rsidRPr="00290D7B">
              <w:rPr>
                <w:b/>
              </w:rPr>
              <w:t>Common Use For/MOA</w:t>
            </w:r>
          </w:p>
        </w:tc>
        <w:tc>
          <w:tcPr>
            <w:tcW w:w="3150" w:type="dxa"/>
          </w:tcPr>
          <w:p w:rsidR="00272806" w:rsidRPr="00290D7B" w:rsidRDefault="00272806" w:rsidP="00735AF9">
            <w:pPr>
              <w:rPr>
                <w:b/>
              </w:rPr>
            </w:pPr>
            <w:r w:rsidRPr="00290D7B">
              <w:rPr>
                <w:b/>
              </w:rPr>
              <w:t>Dose</w:t>
            </w:r>
          </w:p>
        </w:tc>
      </w:tr>
      <w:tr w:rsidR="00290D7B" w:rsidRPr="00290D7B" w:rsidTr="00735AF9">
        <w:tc>
          <w:tcPr>
            <w:tcW w:w="2970" w:type="dxa"/>
          </w:tcPr>
          <w:p w:rsidR="00272806" w:rsidRPr="00290D7B" w:rsidRDefault="00272806" w:rsidP="00735AF9">
            <w:r w:rsidRPr="00290D7B">
              <w:t>Beta Sitosterol</w:t>
            </w:r>
          </w:p>
        </w:tc>
        <w:tc>
          <w:tcPr>
            <w:tcW w:w="4590" w:type="dxa"/>
          </w:tcPr>
          <w:p w:rsidR="00272806" w:rsidRPr="00290D7B" w:rsidRDefault="00272806" w:rsidP="00272806">
            <w:pPr>
              <w:pStyle w:val="ListParagraph"/>
              <w:numPr>
                <w:ilvl w:val="0"/>
                <w:numId w:val="3"/>
              </w:numPr>
            </w:pPr>
            <w:r w:rsidRPr="00290D7B">
              <w:t>Found in soybeans, wheat germ and corn oil helps stop the absorption of cholesterol</w:t>
            </w:r>
          </w:p>
        </w:tc>
        <w:tc>
          <w:tcPr>
            <w:tcW w:w="3150" w:type="dxa"/>
          </w:tcPr>
          <w:p w:rsidR="00272806" w:rsidRPr="00290D7B" w:rsidRDefault="00543B48" w:rsidP="00735AF9">
            <w:r w:rsidRPr="00290D7B">
              <w:t>Follow directions on bottle</w:t>
            </w:r>
          </w:p>
        </w:tc>
      </w:tr>
      <w:tr w:rsidR="00290D7B" w:rsidRPr="00290D7B" w:rsidTr="00735AF9">
        <w:tc>
          <w:tcPr>
            <w:tcW w:w="2970" w:type="dxa"/>
          </w:tcPr>
          <w:p w:rsidR="00272806" w:rsidRPr="00290D7B" w:rsidRDefault="00272806" w:rsidP="00735AF9">
            <w:r w:rsidRPr="00290D7B">
              <w:t xml:space="preserve">Copper </w:t>
            </w:r>
          </w:p>
        </w:tc>
        <w:tc>
          <w:tcPr>
            <w:tcW w:w="4590" w:type="dxa"/>
          </w:tcPr>
          <w:p w:rsidR="00272806" w:rsidRPr="00290D7B" w:rsidRDefault="00272806" w:rsidP="00272806">
            <w:pPr>
              <w:pStyle w:val="ListParagraph"/>
              <w:numPr>
                <w:ilvl w:val="0"/>
                <w:numId w:val="3"/>
              </w:numPr>
            </w:pPr>
            <w:r w:rsidRPr="00290D7B">
              <w:t>Lowers LDL, clotting disorders, heart function</w:t>
            </w:r>
          </w:p>
        </w:tc>
        <w:tc>
          <w:tcPr>
            <w:tcW w:w="3150" w:type="dxa"/>
          </w:tcPr>
          <w:p w:rsidR="00272806" w:rsidRPr="00290D7B" w:rsidRDefault="00272806" w:rsidP="00735AF9">
            <w:r w:rsidRPr="00290D7B">
              <w:t>1 mg/day</w:t>
            </w:r>
          </w:p>
        </w:tc>
      </w:tr>
      <w:tr w:rsidR="00290D7B" w:rsidRPr="00290D7B" w:rsidTr="00735AF9">
        <w:tc>
          <w:tcPr>
            <w:tcW w:w="2970" w:type="dxa"/>
          </w:tcPr>
          <w:p w:rsidR="00272806" w:rsidRPr="00290D7B" w:rsidRDefault="00272806" w:rsidP="00543B48">
            <w:pPr>
              <w:rPr>
                <w:b/>
              </w:rPr>
            </w:pPr>
            <w:r w:rsidRPr="00290D7B">
              <w:rPr>
                <w:b/>
              </w:rPr>
              <w:t xml:space="preserve">Chromium </w:t>
            </w:r>
          </w:p>
        </w:tc>
        <w:tc>
          <w:tcPr>
            <w:tcW w:w="4590" w:type="dxa"/>
          </w:tcPr>
          <w:p w:rsidR="00272806" w:rsidRPr="00290D7B" w:rsidRDefault="00272806" w:rsidP="00272806">
            <w:pPr>
              <w:pStyle w:val="ListParagraph"/>
              <w:numPr>
                <w:ilvl w:val="0"/>
                <w:numId w:val="3"/>
              </w:numPr>
            </w:pPr>
            <w:r w:rsidRPr="00290D7B">
              <w:t>Lowers LDL, and triglycerides, and raises HDL</w:t>
            </w:r>
          </w:p>
        </w:tc>
        <w:tc>
          <w:tcPr>
            <w:tcW w:w="3150" w:type="dxa"/>
          </w:tcPr>
          <w:p w:rsidR="00272806" w:rsidRPr="00290D7B" w:rsidRDefault="00543B48" w:rsidP="00735AF9">
            <w:r w:rsidRPr="00290D7B">
              <w:t>500-1000 mcg/day</w:t>
            </w:r>
          </w:p>
        </w:tc>
      </w:tr>
      <w:tr w:rsidR="00290D7B" w:rsidRPr="00290D7B" w:rsidTr="00735AF9">
        <w:tc>
          <w:tcPr>
            <w:tcW w:w="2970" w:type="dxa"/>
          </w:tcPr>
          <w:p w:rsidR="00272806" w:rsidRPr="00290D7B" w:rsidRDefault="00272806" w:rsidP="00735AF9">
            <w:r w:rsidRPr="00290D7B">
              <w:t>Fish oil/krill oil omega 3</w:t>
            </w:r>
          </w:p>
        </w:tc>
        <w:tc>
          <w:tcPr>
            <w:tcW w:w="4590" w:type="dxa"/>
          </w:tcPr>
          <w:p w:rsidR="00272806" w:rsidRPr="00290D7B" w:rsidRDefault="00272806" w:rsidP="00272806">
            <w:pPr>
              <w:pStyle w:val="ListParagraph"/>
              <w:numPr>
                <w:ilvl w:val="0"/>
                <w:numId w:val="3"/>
              </w:numPr>
            </w:pPr>
            <w:r w:rsidRPr="00290D7B">
              <w:t>Lowers LDL</w:t>
            </w:r>
          </w:p>
        </w:tc>
        <w:tc>
          <w:tcPr>
            <w:tcW w:w="3150" w:type="dxa"/>
          </w:tcPr>
          <w:p w:rsidR="00272806" w:rsidRPr="00290D7B" w:rsidRDefault="00543B48" w:rsidP="00735AF9">
            <w:r w:rsidRPr="00290D7B">
              <w:t>1-4 grams/day</w:t>
            </w:r>
          </w:p>
        </w:tc>
      </w:tr>
      <w:tr w:rsidR="00290D7B" w:rsidRPr="00290D7B" w:rsidTr="00735AF9">
        <w:tc>
          <w:tcPr>
            <w:tcW w:w="2970" w:type="dxa"/>
          </w:tcPr>
          <w:p w:rsidR="00272806" w:rsidRPr="00290D7B" w:rsidRDefault="00272806" w:rsidP="00735AF9">
            <w:r w:rsidRPr="00290D7B">
              <w:t>Flaxseed</w:t>
            </w:r>
          </w:p>
        </w:tc>
        <w:tc>
          <w:tcPr>
            <w:tcW w:w="4590" w:type="dxa"/>
          </w:tcPr>
          <w:p w:rsidR="00272806" w:rsidRPr="00290D7B" w:rsidRDefault="00272806" w:rsidP="00735AF9">
            <w:pPr>
              <w:rPr>
                <w:b/>
              </w:rPr>
            </w:pPr>
          </w:p>
        </w:tc>
        <w:tc>
          <w:tcPr>
            <w:tcW w:w="3150" w:type="dxa"/>
          </w:tcPr>
          <w:p w:rsidR="00272806" w:rsidRPr="00290D7B" w:rsidRDefault="00CB4176" w:rsidP="00735AF9">
            <w:r w:rsidRPr="00290D7B">
              <w:t>¼</w:t>
            </w:r>
            <w:r w:rsidR="00272806" w:rsidRPr="00290D7B">
              <w:t xml:space="preserve"> cup freshly ground seed QD</w:t>
            </w:r>
          </w:p>
        </w:tc>
      </w:tr>
      <w:tr w:rsidR="00290D7B" w:rsidRPr="00290D7B" w:rsidTr="00735AF9">
        <w:tc>
          <w:tcPr>
            <w:tcW w:w="2970" w:type="dxa"/>
          </w:tcPr>
          <w:p w:rsidR="00272806" w:rsidRPr="00290D7B" w:rsidRDefault="00272806" w:rsidP="00735AF9">
            <w:pPr>
              <w:rPr>
                <w:b/>
              </w:rPr>
            </w:pPr>
            <w:r w:rsidRPr="00290D7B">
              <w:rPr>
                <w:b/>
              </w:rPr>
              <w:t>Niacin</w:t>
            </w:r>
          </w:p>
          <w:p w:rsidR="00272806" w:rsidRPr="00290D7B" w:rsidRDefault="00272806" w:rsidP="00735AF9">
            <w:pPr>
              <w:rPr>
                <w:b/>
              </w:rPr>
            </w:pPr>
          </w:p>
        </w:tc>
        <w:tc>
          <w:tcPr>
            <w:tcW w:w="4590" w:type="dxa"/>
          </w:tcPr>
          <w:p w:rsidR="00272806" w:rsidRPr="00290D7B" w:rsidRDefault="00272806" w:rsidP="005D0774">
            <w:pPr>
              <w:pStyle w:val="ListParagraph"/>
              <w:numPr>
                <w:ilvl w:val="0"/>
                <w:numId w:val="3"/>
              </w:numPr>
            </w:pPr>
            <w:r w:rsidRPr="00290D7B">
              <w:t xml:space="preserve">The form that improves cholesterol levels is called </w:t>
            </w:r>
            <w:r w:rsidRPr="00290D7B">
              <w:rPr>
                <w:b/>
              </w:rPr>
              <w:t>nicotinic acid</w:t>
            </w:r>
            <w:r w:rsidRPr="00290D7B">
              <w:t xml:space="preserve">. </w:t>
            </w:r>
          </w:p>
          <w:p w:rsidR="005D0774" w:rsidRPr="005D0774" w:rsidRDefault="00CB4176" w:rsidP="005D0774">
            <w:pPr>
              <w:spacing w:before="100" w:beforeAutospacing="1" w:after="100" w:afterAutospacing="1"/>
              <w:rPr>
                <w:rFonts w:eastAsia="Times New Roman" w:cs="Times New Roman"/>
                <w:b/>
              </w:rPr>
            </w:pPr>
            <w:r w:rsidRPr="00290D7B">
              <w:rPr>
                <w:rFonts w:eastAsia="Times New Roman" w:cs="Times New Roman"/>
                <w:b/>
              </w:rPr>
              <w:t>T</w:t>
            </w:r>
            <w:r w:rsidR="005D0774" w:rsidRPr="005D0774">
              <w:rPr>
                <w:rFonts w:eastAsia="Times New Roman" w:cs="Times New Roman"/>
                <w:b/>
              </w:rPr>
              <w:t xml:space="preserve">hree categories based on the rate of release of the niacin: </w:t>
            </w:r>
          </w:p>
          <w:p w:rsidR="005D0774" w:rsidRPr="005D0774" w:rsidRDefault="005D0774" w:rsidP="005D0774">
            <w:pPr>
              <w:numPr>
                <w:ilvl w:val="0"/>
                <w:numId w:val="5"/>
              </w:numPr>
              <w:spacing w:before="100" w:beforeAutospacing="1" w:after="100" w:afterAutospacing="1"/>
              <w:rPr>
                <w:rFonts w:eastAsia="Times New Roman" w:cs="Times New Roman"/>
              </w:rPr>
            </w:pPr>
            <w:r w:rsidRPr="00290D7B">
              <w:rPr>
                <w:rFonts w:eastAsia="Times New Roman" w:cs="Times New Roman"/>
                <w:b/>
                <w:bCs/>
              </w:rPr>
              <w:t>Immediate-release niacin</w:t>
            </w:r>
            <w:r w:rsidRPr="005D0774">
              <w:rPr>
                <w:rFonts w:eastAsia="Times New Roman" w:cs="Times New Roman"/>
              </w:rPr>
              <w:t xml:space="preserve"> is effective and least expensive, but causes more flushing. It has to be taken two or three times a day.</w:t>
            </w:r>
          </w:p>
          <w:p w:rsidR="005D0774" w:rsidRPr="005D0774" w:rsidRDefault="005D0774" w:rsidP="005D0774">
            <w:pPr>
              <w:numPr>
                <w:ilvl w:val="0"/>
                <w:numId w:val="5"/>
              </w:numPr>
              <w:spacing w:before="100" w:beforeAutospacing="1" w:after="100" w:afterAutospacing="1"/>
              <w:rPr>
                <w:rFonts w:eastAsia="Times New Roman" w:cs="Times New Roman"/>
                <w:b/>
              </w:rPr>
            </w:pPr>
            <w:r w:rsidRPr="00290D7B">
              <w:rPr>
                <w:rFonts w:eastAsia="Times New Roman" w:cs="Times New Roman"/>
                <w:b/>
                <w:bCs/>
              </w:rPr>
              <w:t>Sustained-release/extended-release niacin</w:t>
            </w:r>
            <w:r w:rsidRPr="005D0774">
              <w:rPr>
                <w:rFonts w:eastAsia="Times New Roman" w:cs="Times New Roman"/>
              </w:rPr>
              <w:t xml:space="preserve"> causes less flushing. However, some over-the-counter formulations may be less effective and increase the risk of liver toxicity. The </w:t>
            </w:r>
            <w:r w:rsidRPr="005D0774">
              <w:rPr>
                <w:rFonts w:eastAsia="Times New Roman" w:cs="Times New Roman"/>
                <w:b/>
              </w:rPr>
              <w:t>extended-release form</w:t>
            </w:r>
            <w:r w:rsidRPr="005D0774">
              <w:rPr>
                <w:rFonts w:eastAsia="Times New Roman" w:cs="Times New Roman"/>
              </w:rPr>
              <w:t xml:space="preserve"> sold by prescription (</w:t>
            </w:r>
            <w:r w:rsidRPr="005D0774">
              <w:rPr>
                <w:rFonts w:eastAsia="Times New Roman" w:cs="Times New Roman"/>
                <w:b/>
              </w:rPr>
              <w:t xml:space="preserve">Niaspan </w:t>
            </w:r>
            <w:r w:rsidRPr="005D0774">
              <w:rPr>
                <w:rFonts w:eastAsia="Times New Roman" w:cs="Times New Roman"/>
              </w:rPr>
              <w:t>is the best-known brand) is effective, least likely to cause in</w:t>
            </w:r>
            <w:r w:rsidRPr="005D0774">
              <w:rPr>
                <w:rFonts w:eastAsia="Times New Roman" w:cs="Times New Roman"/>
              </w:rPr>
              <w:softHyphen/>
            </w:r>
            <w:r w:rsidRPr="005D0774">
              <w:rPr>
                <w:rFonts w:eastAsia="Times New Roman" w:cs="Times New Roman"/>
              </w:rPr>
              <w:softHyphen/>
              <w:t xml:space="preserve">tense flushing and safer for the liver—but it costs even more than brand-name statins. </w:t>
            </w:r>
            <w:r w:rsidRPr="005D0774">
              <w:rPr>
                <w:rFonts w:eastAsia="Times New Roman" w:cs="Times New Roman"/>
                <w:b/>
              </w:rPr>
              <w:t>An over-the-counter sustained-release preparation called Slo-Niacin is similar to Niaspan but much less expensive.</w:t>
            </w:r>
          </w:p>
          <w:p w:rsidR="005D0774" w:rsidRPr="00290D7B" w:rsidRDefault="005D0774" w:rsidP="005D0774">
            <w:pPr>
              <w:numPr>
                <w:ilvl w:val="0"/>
                <w:numId w:val="5"/>
              </w:numPr>
              <w:spacing w:before="100" w:beforeAutospacing="1" w:after="100" w:afterAutospacing="1"/>
              <w:rPr>
                <w:rFonts w:eastAsia="Times New Roman" w:cs="Times New Roman"/>
              </w:rPr>
            </w:pPr>
            <w:r w:rsidRPr="00290D7B">
              <w:rPr>
                <w:rFonts w:eastAsia="Times New Roman" w:cs="Times New Roman"/>
                <w:b/>
                <w:bCs/>
              </w:rPr>
              <w:t>No-flush niacin</w:t>
            </w:r>
            <w:r w:rsidRPr="005D0774">
              <w:rPr>
                <w:rFonts w:eastAsia="Times New Roman" w:cs="Times New Roman"/>
              </w:rPr>
              <w:t xml:space="preserve"> (inositol hexanicoti</w:t>
            </w:r>
            <w:r w:rsidRPr="005D0774">
              <w:rPr>
                <w:rFonts w:eastAsia="Times New Roman" w:cs="Times New Roman"/>
              </w:rPr>
              <w:softHyphen/>
            </w:r>
            <w:r w:rsidRPr="005D0774">
              <w:rPr>
                <w:rFonts w:eastAsia="Times New Roman" w:cs="Times New Roman"/>
              </w:rPr>
              <w:softHyphen/>
              <w:t xml:space="preserve">nate) </w:t>
            </w:r>
            <w:r w:rsidRPr="005D0774">
              <w:rPr>
                <w:rFonts w:eastAsia="Times New Roman" w:cs="Times New Roman"/>
                <w:b/>
              </w:rPr>
              <w:t>has no “free” nicotinic acid,</w:t>
            </w:r>
            <w:r w:rsidRPr="005D0774">
              <w:rPr>
                <w:rFonts w:eastAsia="Times New Roman" w:cs="Times New Roman"/>
              </w:rPr>
              <w:t xml:space="preserve"> so it has little or no effect on cholesterol. Still, some labels say “supports normal cholesterol.”</w:t>
            </w:r>
          </w:p>
        </w:tc>
        <w:tc>
          <w:tcPr>
            <w:tcW w:w="3150" w:type="dxa"/>
          </w:tcPr>
          <w:p w:rsidR="005D0774" w:rsidRPr="00290D7B" w:rsidRDefault="005D0774" w:rsidP="005D0774">
            <w:r w:rsidRPr="00290D7B">
              <w:t>1–3 grams</w:t>
            </w:r>
            <w:r w:rsidR="00272806" w:rsidRPr="00290D7B">
              <w:t xml:space="preserve">/day  </w:t>
            </w:r>
          </w:p>
          <w:p w:rsidR="005D0774" w:rsidRPr="00290D7B" w:rsidRDefault="005D0774" w:rsidP="005D0774"/>
          <w:p w:rsidR="005D0774" w:rsidRPr="00290D7B" w:rsidRDefault="005D0774" w:rsidP="005D0774"/>
          <w:p w:rsidR="005D0774" w:rsidRPr="005D0774" w:rsidRDefault="005D0774" w:rsidP="005D0774">
            <w:pPr>
              <w:shd w:val="clear" w:color="auto" w:fill="FFFFFF"/>
              <w:spacing w:after="390"/>
              <w:rPr>
                <w:rFonts w:eastAsia="Times New Roman" w:cs="Helvetica"/>
                <w:b/>
              </w:rPr>
            </w:pPr>
            <w:r w:rsidRPr="005D0774">
              <w:rPr>
                <w:rFonts w:eastAsia="Times New Roman" w:cs="Helvetica"/>
                <w:b/>
              </w:rPr>
              <w:t>There are basically 3 different types of niacin.</w:t>
            </w:r>
          </w:p>
          <w:p w:rsidR="005D0774" w:rsidRPr="00290D7B" w:rsidRDefault="005D0774" w:rsidP="005D30B3">
            <w:pPr>
              <w:pStyle w:val="ListParagraph"/>
              <w:numPr>
                <w:ilvl w:val="0"/>
                <w:numId w:val="3"/>
              </w:numPr>
              <w:shd w:val="clear" w:color="auto" w:fill="FFFFFF"/>
              <w:spacing w:after="390"/>
              <w:rPr>
                <w:rFonts w:eastAsia="Times New Roman" w:cs="Helvetica"/>
              </w:rPr>
            </w:pPr>
            <w:r w:rsidRPr="00290D7B">
              <w:rPr>
                <w:rFonts w:eastAsia="Times New Roman" w:cs="Helvetica"/>
                <w:b/>
              </w:rPr>
              <w:t xml:space="preserve">Niacin </w:t>
            </w:r>
            <w:r w:rsidRPr="00290D7B">
              <w:rPr>
                <w:rFonts w:eastAsia="Times New Roman" w:cs="Helvetica"/>
              </w:rPr>
              <w:t>(also called nicotinic acid)</w:t>
            </w:r>
            <w:r w:rsidR="005D30B3" w:rsidRPr="00290D7B">
              <w:rPr>
                <w:rFonts w:eastAsia="Times New Roman" w:cs="Helvetica"/>
              </w:rPr>
              <w:t xml:space="preserve"> </w:t>
            </w:r>
            <w:r w:rsidR="005D30B3" w:rsidRPr="00290D7B">
              <w:rPr>
                <w:rFonts w:eastAsia="Times New Roman" w:cs="Helvetica"/>
                <w:b/>
              </w:rPr>
              <w:t>the right one to get</w:t>
            </w:r>
          </w:p>
          <w:p w:rsidR="005D0774" w:rsidRPr="00290D7B" w:rsidRDefault="005D30B3" w:rsidP="005D30B3">
            <w:pPr>
              <w:pStyle w:val="ListParagraph"/>
              <w:numPr>
                <w:ilvl w:val="0"/>
                <w:numId w:val="3"/>
              </w:numPr>
              <w:shd w:val="clear" w:color="auto" w:fill="FFFFFF"/>
              <w:spacing w:after="390"/>
              <w:rPr>
                <w:rFonts w:eastAsia="Times New Roman" w:cs="Helvetica"/>
              </w:rPr>
            </w:pPr>
            <w:r w:rsidRPr="00290D7B">
              <w:rPr>
                <w:rFonts w:eastAsia="Times New Roman" w:cs="Helvetica"/>
              </w:rPr>
              <w:t>*</w:t>
            </w:r>
            <w:r w:rsidR="005D0774" w:rsidRPr="00290D7B">
              <w:rPr>
                <w:rFonts w:eastAsia="Times New Roman" w:cs="Helvetica"/>
              </w:rPr>
              <w:t>Niacinamide (also called nicotinamide)</w:t>
            </w:r>
          </w:p>
          <w:p w:rsidR="005D0774" w:rsidRPr="00290D7B" w:rsidRDefault="005D30B3" w:rsidP="005D30B3">
            <w:pPr>
              <w:pStyle w:val="ListParagraph"/>
              <w:numPr>
                <w:ilvl w:val="0"/>
                <w:numId w:val="3"/>
              </w:numPr>
              <w:shd w:val="clear" w:color="auto" w:fill="FFFFFF"/>
              <w:spacing w:after="390"/>
              <w:rPr>
                <w:rFonts w:eastAsia="Times New Roman" w:cs="Helvetica"/>
              </w:rPr>
            </w:pPr>
            <w:r w:rsidRPr="00290D7B">
              <w:rPr>
                <w:rFonts w:eastAsia="Times New Roman" w:cs="Helvetica"/>
              </w:rPr>
              <w:t>*</w:t>
            </w:r>
            <w:r w:rsidR="005D0774" w:rsidRPr="00290D7B">
              <w:rPr>
                <w:rFonts w:eastAsia="Times New Roman" w:cs="Helvetica"/>
              </w:rPr>
              <w:t>Hexaniacinate</w:t>
            </w:r>
          </w:p>
          <w:p w:rsidR="00543B48" w:rsidRPr="00290D7B" w:rsidRDefault="00543B48" w:rsidP="00543B48">
            <w:pPr>
              <w:pStyle w:val="ListParagraph"/>
              <w:shd w:val="clear" w:color="auto" w:fill="FFFFFF"/>
              <w:spacing w:after="390"/>
              <w:ind w:left="360"/>
              <w:rPr>
                <w:rFonts w:eastAsia="Times New Roman" w:cs="Helvetica"/>
              </w:rPr>
            </w:pPr>
          </w:p>
          <w:p w:rsidR="00543B48" w:rsidRPr="00290D7B" w:rsidRDefault="00543B48" w:rsidP="00543B48">
            <w:pPr>
              <w:pStyle w:val="ListParagraph"/>
              <w:shd w:val="clear" w:color="auto" w:fill="FFFFFF"/>
              <w:spacing w:after="390"/>
              <w:ind w:left="0"/>
              <w:rPr>
                <w:rFonts w:eastAsia="Times New Roman" w:cs="Helvetica"/>
                <w:b/>
              </w:rPr>
            </w:pPr>
            <w:r w:rsidRPr="00290D7B">
              <w:rPr>
                <w:rFonts w:cs="Helvetica"/>
                <w:b/>
              </w:rPr>
              <w:t>Niacin (Nicotinic acid) Lowers LDL, raises HDL, lowers total cholesterol, lowers triglycerides</w:t>
            </w:r>
          </w:p>
          <w:p w:rsidR="00272806" w:rsidRPr="00290D7B" w:rsidRDefault="00543B48" w:rsidP="005D0774">
            <w:r w:rsidRPr="00290D7B">
              <w:rPr>
                <w:b/>
              </w:rPr>
              <w:t>N</w:t>
            </w:r>
            <w:r w:rsidR="005D0774" w:rsidRPr="00290D7B">
              <w:rPr>
                <w:b/>
              </w:rPr>
              <w:t xml:space="preserve">iacinamide </w:t>
            </w:r>
            <w:r w:rsidR="005D0774" w:rsidRPr="00290D7B">
              <w:t xml:space="preserve">and </w:t>
            </w:r>
            <w:r w:rsidRPr="00290D7B">
              <w:rPr>
                <w:b/>
              </w:rPr>
              <w:t>I</w:t>
            </w:r>
            <w:r w:rsidR="005D0774" w:rsidRPr="00290D7B">
              <w:rPr>
                <w:b/>
              </w:rPr>
              <w:t>nositol hexanicotinate,</w:t>
            </w:r>
            <w:r w:rsidR="005D0774" w:rsidRPr="00290D7B">
              <w:t xml:space="preserve"> have little or no effect on cholesterol</w:t>
            </w:r>
          </w:p>
        </w:tc>
      </w:tr>
      <w:tr w:rsidR="00290D7B" w:rsidRPr="00290D7B" w:rsidTr="00735AF9">
        <w:tc>
          <w:tcPr>
            <w:tcW w:w="2970" w:type="dxa"/>
          </w:tcPr>
          <w:p w:rsidR="00272806" w:rsidRPr="00290D7B" w:rsidRDefault="00272806" w:rsidP="00735AF9">
            <w:r w:rsidRPr="00290D7B">
              <w:t>Plant sterols</w:t>
            </w:r>
          </w:p>
        </w:tc>
        <w:tc>
          <w:tcPr>
            <w:tcW w:w="4590" w:type="dxa"/>
          </w:tcPr>
          <w:p w:rsidR="00272806" w:rsidRPr="00290D7B" w:rsidRDefault="00272806" w:rsidP="00735AF9">
            <w:pPr>
              <w:rPr>
                <w:b/>
              </w:rPr>
            </w:pPr>
          </w:p>
        </w:tc>
        <w:tc>
          <w:tcPr>
            <w:tcW w:w="3150" w:type="dxa"/>
          </w:tcPr>
          <w:p w:rsidR="00272806" w:rsidRPr="00290D7B" w:rsidRDefault="00543B48" w:rsidP="00735AF9">
            <w:r w:rsidRPr="00290D7B">
              <w:t>1,500–2,000 mg/day</w:t>
            </w:r>
          </w:p>
        </w:tc>
      </w:tr>
      <w:tr w:rsidR="00290D7B" w:rsidRPr="00290D7B" w:rsidTr="00735AF9">
        <w:tc>
          <w:tcPr>
            <w:tcW w:w="2970" w:type="dxa"/>
          </w:tcPr>
          <w:p w:rsidR="00272806" w:rsidRPr="00290D7B" w:rsidRDefault="00272806" w:rsidP="00735AF9">
            <w:r w:rsidRPr="00290D7B">
              <w:t>Phosphatidylcholine</w:t>
            </w:r>
          </w:p>
        </w:tc>
        <w:tc>
          <w:tcPr>
            <w:tcW w:w="4590" w:type="dxa"/>
          </w:tcPr>
          <w:p w:rsidR="00272806" w:rsidRPr="00290D7B" w:rsidRDefault="00272806" w:rsidP="00272806">
            <w:pPr>
              <w:pStyle w:val="ListParagraph"/>
              <w:numPr>
                <w:ilvl w:val="0"/>
                <w:numId w:val="1"/>
              </w:numPr>
            </w:pPr>
            <w:r w:rsidRPr="00290D7B">
              <w:t>antioxidants that support healthy microcirculation at the cellular level</w:t>
            </w:r>
          </w:p>
        </w:tc>
        <w:tc>
          <w:tcPr>
            <w:tcW w:w="3150" w:type="dxa"/>
          </w:tcPr>
          <w:p w:rsidR="00272806" w:rsidRPr="00290D7B" w:rsidRDefault="00543B48" w:rsidP="00735AF9">
            <w:r w:rsidRPr="00290D7B">
              <w:t>900 mg/day</w:t>
            </w:r>
            <w:r w:rsidR="00272806" w:rsidRPr="00290D7B">
              <w:t xml:space="preserve"> 3 (softgels) Phoschol</w:t>
            </w:r>
          </w:p>
        </w:tc>
      </w:tr>
      <w:tr w:rsidR="00290D7B" w:rsidRPr="00290D7B" w:rsidTr="00735AF9">
        <w:tc>
          <w:tcPr>
            <w:tcW w:w="2970" w:type="dxa"/>
          </w:tcPr>
          <w:p w:rsidR="00272806" w:rsidRPr="00290D7B" w:rsidRDefault="00272806" w:rsidP="00735AF9">
            <w:r w:rsidRPr="00290D7B">
              <w:t>Tomato Extract (10% lycopene)</w:t>
            </w:r>
          </w:p>
          <w:p w:rsidR="00272806" w:rsidRPr="00290D7B" w:rsidRDefault="00272806" w:rsidP="00735AF9">
            <w:r w:rsidRPr="00290D7B">
              <w:tab/>
            </w:r>
          </w:p>
        </w:tc>
        <w:tc>
          <w:tcPr>
            <w:tcW w:w="4590" w:type="dxa"/>
          </w:tcPr>
          <w:p w:rsidR="00272806" w:rsidRPr="00290D7B" w:rsidRDefault="00272806" w:rsidP="00272806">
            <w:pPr>
              <w:pStyle w:val="ListParagraph"/>
              <w:numPr>
                <w:ilvl w:val="0"/>
                <w:numId w:val="1"/>
              </w:numPr>
            </w:pPr>
            <w:r w:rsidRPr="00290D7B">
              <w:t>a potent, easily absorbed antioxidant that keeps LDL cholesterol from becoming oxidized</w:t>
            </w:r>
          </w:p>
        </w:tc>
        <w:tc>
          <w:tcPr>
            <w:tcW w:w="3150" w:type="dxa"/>
          </w:tcPr>
          <w:p w:rsidR="00272806" w:rsidRPr="00290D7B" w:rsidRDefault="00543B48" w:rsidP="00735AF9">
            <w:pPr>
              <w:rPr>
                <w:b/>
              </w:rPr>
            </w:pPr>
            <w:r w:rsidRPr="00290D7B">
              <w:t>Follow directions on bottle</w:t>
            </w:r>
          </w:p>
        </w:tc>
      </w:tr>
      <w:tr w:rsidR="00290D7B" w:rsidRPr="00290D7B" w:rsidTr="00735AF9">
        <w:tc>
          <w:tcPr>
            <w:tcW w:w="2970" w:type="dxa"/>
          </w:tcPr>
          <w:p w:rsidR="00272806" w:rsidRPr="00290D7B" w:rsidRDefault="00272806" w:rsidP="00735AF9">
            <w:r w:rsidRPr="00290D7B">
              <w:lastRenderedPageBreak/>
              <w:t>Policosanol</w:t>
            </w:r>
          </w:p>
          <w:p w:rsidR="00272806" w:rsidRPr="00290D7B" w:rsidRDefault="00272806" w:rsidP="00735AF9"/>
          <w:p w:rsidR="00272806" w:rsidRPr="00290D7B" w:rsidRDefault="00272806" w:rsidP="00735AF9"/>
        </w:tc>
        <w:tc>
          <w:tcPr>
            <w:tcW w:w="4590" w:type="dxa"/>
          </w:tcPr>
          <w:p w:rsidR="00272806" w:rsidRPr="00290D7B" w:rsidRDefault="00272806" w:rsidP="00272806">
            <w:pPr>
              <w:pStyle w:val="ListParagraph"/>
              <w:numPr>
                <w:ilvl w:val="0"/>
                <w:numId w:val="1"/>
              </w:numPr>
            </w:pPr>
            <w:r w:rsidRPr="00290D7B">
              <w:t>from rice bran, this compound helps the liver to capture LDL cholesterol and increase HDL</w:t>
            </w:r>
          </w:p>
        </w:tc>
        <w:tc>
          <w:tcPr>
            <w:tcW w:w="3150" w:type="dxa"/>
          </w:tcPr>
          <w:p w:rsidR="00272806" w:rsidRPr="00290D7B" w:rsidRDefault="00543B48" w:rsidP="00735AF9">
            <w:pPr>
              <w:rPr>
                <w:b/>
              </w:rPr>
            </w:pPr>
            <w:r w:rsidRPr="00290D7B">
              <w:t>Follow directions on bottle</w:t>
            </w:r>
          </w:p>
        </w:tc>
      </w:tr>
      <w:tr w:rsidR="00290D7B" w:rsidRPr="00290D7B" w:rsidTr="00735AF9">
        <w:tc>
          <w:tcPr>
            <w:tcW w:w="2970" w:type="dxa"/>
          </w:tcPr>
          <w:p w:rsidR="00272806" w:rsidRPr="00290D7B" w:rsidRDefault="00272806" w:rsidP="00735AF9">
            <w:r w:rsidRPr="00290D7B">
              <w:t>Seanol</w:t>
            </w:r>
          </w:p>
        </w:tc>
        <w:tc>
          <w:tcPr>
            <w:tcW w:w="4590" w:type="dxa"/>
          </w:tcPr>
          <w:p w:rsidR="00272806" w:rsidRPr="00290D7B" w:rsidRDefault="00272806" w:rsidP="00272806">
            <w:pPr>
              <w:pStyle w:val="ListParagraph"/>
              <w:numPr>
                <w:ilvl w:val="0"/>
                <w:numId w:val="1"/>
              </w:numPr>
            </w:pPr>
            <w:r w:rsidRPr="00290D7B">
              <w:t>derived from a brown seaweed called Ecklonia cava</w:t>
            </w:r>
          </w:p>
          <w:p w:rsidR="00272806" w:rsidRPr="00290D7B" w:rsidRDefault="00272806" w:rsidP="00272806">
            <w:pPr>
              <w:pStyle w:val="ListParagraph"/>
              <w:numPr>
                <w:ilvl w:val="0"/>
                <w:numId w:val="1"/>
              </w:numPr>
            </w:pPr>
            <w:r w:rsidRPr="00290D7B">
              <w:t>40 percent lipid (fat) soluble, so it stays in your body much longer</w:t>
            </w:r>
          </w:p>
          <w:p w:rsidR="00272806" w:rsidRPr="00290D7B" w:rsidRDefault="00272806" w:rsidP="00272806">
            <w:pPr>
              <w:pStyle w:val="ListParagraph"/>
              <w:numPr>
                <w:ilvl w:val="0"/>
                <w:numId w:val="1"/>
              </w:numPr>
            </w:pPr>
            <w:r w:rsidRPr="00290D7B">
              <w:t>sea-based antioxidant</w:t>
            </w:r>
          </w:p>
          <w:p w:rsidR="00272806" w:rsidRPr="00290D7B" w:rsidRDefault="00272806" w:rsidP="00272806">
            <w:pPr>
              <w:pStyle w:val="ListParagraph"/>
              <w:numPr>
                <w:ilvl w:val="0"/>
                <w:numId w:val="1"/>
              </w:numPr>
            </w:pPr>
            <w:r w:rsidRPr="00290D7B">
              <w:t>maintain healthy LDL cholesterol levels, increases healthy levels of protective HDL cholesterol</w:t>
            </w:r>
          </w:p>
          <w:p w:rsidR="00272806" w:rsidRPr="00290D7B" w:rsidRDefault="00272806" w:rsidP="00272806">
            <w:pPr>
              <w:pStyle w:val="ListParagraph"/>
              <w:numPr>
                <w:ilvl w:val="0"/>
                <w:numId w:val="1"/>
              </w:numPr>
            </w:pPr>
            <w:r w:rsidRPr="00290D7B">
              <w:t>helps generate nitric oxide, decreases B/P</w:t>
            </w:r>
          </w:p>
          <w:p w:rsidR="00272806" w:rsidRPr="00290D7B" w:rsidRDefault="00272806" w:rsidP="00272806">
            <w:pPr>
              <w:pStyle w:val="ListParagraph"/>
              <w:numPr>
                <w:ilvl w:val="0"/>
                <w:numId w:val="1"/>
              </w:numPr>
            </w:pPr>
            <w:r w:rsidRPr="00290D7B">
              <w:t>support the endothelial lining of your blood vessels</w:t>
            </w:r>
          </w:p>
        </w:tc>
        <w:tc>
          <w:tcPr>
            <w:tcW w:w="3150" w:type="dxa"/>
          </w:tcPr>
          <w:p w:rsidR="00272806" w:rsidRPr="00290D7B" w:rsidRDefault="00543B48" w:rsidP="00735AF9">
            <w:r w:rsidRPr="00290D7B">
              <w:t>300 mg/day</w:t>
            </w:r>
          </w:p>
        </w:tc>
      </w:tr>
      <w:tr w:rsidR="00290D7B" w:rsidRPr="00290D7B" w:rsidTr="00735AF9">
        <w:tc>
          <w:tcPr>
            <w:tcW w:w="2970" w:type="dxa"/>
          </w:tcPr>
          <w:p w:rsidR="00272806" w:rsidRPr="00290D7B" w:rsidRDefault="00272806" w:rsidP="00735AF9">
            <w:pPr>
              <w:rPr>
                <w:b/>
              </w:rPr>
            </w:pPr>
            <w:r w:rsidRPr="00290D7B">
              <w:rPr>
                <w:b/>
              </w:rPr>
              <w:t>Grape seed extract</w:t>
            </w:r>
            <w:r w:rsidRPr="00290D7B">
              <w:rPr>
                <w:b/>
              </w:rPr>
              <w:tab/>
            </w:r>
          </w:p>
        </w:tc>
        <w:tc>
          <w:tcPr>
            <w:tcW w:w="4590" w:type="dxa"/>
          </w:tcPr>
          <w:p w:rsidR="00272806" w:rsidRPr="00290D7B" w:rsidRDefault="00272806" w:rsidP="00272806">
            <w:pPr>
              <w:pStyle w:val="ListParagraph"/>
              <w:numPr>
                <w:ilvl w:val="0"/>
                <w:numId w:val="2"/>
              </w:numPr>
            </w:pPr>
            <w:r w:rsidRPr="00290D7B">
              <w:t>helps relax arteries</w:t>
            </w:r>
          </w:p>
          <w:p w:rsidR="00272806" w:rsidRPr="00290D7B" w:rsidRDefault="00272806" w:rsidP="00272806">
            <w:pPr>
              <w:pStyle w:val="ListParagraph"/>
              <w:numPr>
                <w:ilvl w:val="0"/>
                <w:numId w:val="2"/>
              </w:numPr>
            </w:pPr>
            <w:r w:rsidRPr="00290D7B">
              <w:t>it helps to prevent LDL cholesterol oxidation</w:t>
            </w:r>
          </w:p>
        </w:tc>
        <w:tc>
          <w:tcPr>
            <w:tcW w:w="3150" w:type="dxa"/>
          </w:tcPr>
          <w:p w:rsidR="00272806" w:rsidRPr="00290D7B" w:rsidRDefault="00543B48" w:rsidP="00735AF9">
            <w:pPr>
              <w:rPr>
                <w:b/>
              </w:rPr>
            </w:pPr>
            <w:r w:rsidRPr="00290D7B">
              <w:t>150–300 mg/day</w:t>
            </w:r>
          </w:p>
        </w:tc>
      </w:tr>
      <w:tr w:rsidR="00290D7B" w:rsidRPr="00290D7B" w:rsidTr="00735AF9">
        <w:tc>
          <w:tcPr>
            <w:tcW w:w="2970" w:type="dxa"/>
          </w:tcPr>
          <w:p w:rsidR="00272806" w:rsidRPr="00290D7B" w:rsidRDefault="00272806" w:rsidP="00735AF9">
            <w:r w:rsidRPr="00290D7B">
              <w:t>Garlic (allicin)</w:t>
            </w:r>
          </w:p>
        </w:tc>
        <w:tc>
          <w:tcPr>
            <w:tcW w:w="4590" w:type="dxa"/>
          </w:tcPr>
          <w:p w:rsidR="00272806" w:rsidRPr="00290D7B" w:rsidRDefault="00272806" w:rsidP="00272806">
            <w:pPr>
              <w:pStyle w:val="ListParagraph"/>
              <w:numPr>
                <w:ilvl w:val="0"/>
                <w:numId w:val="2"/>
              </w:numPr>
            </w:pPr>
            <w:r w:rsidRPr="00290D7B">
              <w:t>decreases triglyceride level</w:t>
            </w:r>
          </w:p>
          <w:p w:rsidR="00272806" w:rsidRPr="00290D7B" w:rsidRDefault="00272806" w:rsidP="00272806">
            <w:pPr>
              <w:pStyle w:val="ListParagraph"/>
              <w:numPr>
                <w:ilvl w:val="0"/>
                <w:numId w:val="2"/>
              </w:numPr>
            </w:pPr>
            <w:r w:rsidRPr="00290D7B">
              <w:t>supports healthy blood pressure</w:t>
            </w:r>
          </w:p>
          <w:p w:rsidR="00272806" w:rsidRPr="00290D7B" w:rsidRDefault="00272806" w:rsidP="00272806">
            <w:pPr>
              <w:pStyle w:val="ListParagraph"/>
              <w:numPr>
                <w:ilvl w:val="0"/>
                <w:numId w:val="2"/>
              </w:numPr>
            </w:pPr>
            <w:r w:rsidRPr="00290D7B">
              <w:t>increases immune power</w:t>
            </w:r>
          </w:p>
        </w:tc>
        <w:tc>
          <w:tcPr>
            <w:tcW w:w="3150" w:type="dxa"/>
          </w:tcPr>
          <w:p w:rsidR="00272806" w:rsidRPr="00290D7B" w:rsidRDefault="00543B48" w:rsidP="00735AF9">
            <w:r w:rsidRPr="00290D7B">
              <w:t>500 mg concentrated form/day</w:t>
            </w:r>
          </w:p>
        </w:tc>
      </w:tr>
      <w:tr w:rsidR="00290D7B" w:rsidRPr="00290D7B" w:rsidTr="00735AF9">
        <w:tc>
          <w:tcPr>
            <w:tcW w:w="2970" w:type="dxa"/>
          </w:tcPr>
          <w:p w:rsidR="00272806" w:rsidRPr="00290D7B" w:rsidRDefault="00272806" w:rsidP="00735AF9">
            <w:r w:rsidRPr="00290D7B">
              <w:t>Green Tea</w:t>
            </w:r>
          </w:p>
        </w:tc>
        <w:tc>
          <w:tcPr>
            <w:tcW w:w="4590" w:type="dxa"/>
          </w:tcPr>
          <w:p w:rsidR="00272806" w:rsidRPr="00290D7B" w:rsidRDefault="00272806" w:rsidP="00272806">
            <w:pPr>
              <w:pStyle w:val="ListParagraph"/>
              <w:numPr>
                <w:ilvl w:val="0"/>
                <w:numId w:val="2"/>
              </w:numPr>
            </w:pPr>
            <w:r w:rsidRPr="00290D7B">
              <w:t>lowers LDL and prevents blood vessel constriction</w:t>
            </w:r>
          </w:p>
        </w:tc>
        <w:tc>
          <w:tcPr>
            <w:tcW w:w="3150" w:type="dxa"/>
          </w:tcPr>
          <w:p w:rsidR="00272806" w:rsidRPr="00290D7B" w:rsidRDefault="00272806" w:rsidP="00735AF9"/>
        </w:tc>
      </w:tr>
      <w:tr w:rsidR="00290D7B" w:rsidRPr="00290D7B" w:rsidTr="00735AF9">
        <w:tc>
          <w:tcPr>
            <w:tcW w:w="2970" w:type="dxa"/>
          </w:tcPr>
          <w:p w:rsidR="00272806" w:rsidRPr="00290D7B" w:rsidRDefault="00272806" w:rsidP="00735AF9">
            <w:r w:rsidRPr="00290D7B">
              <w:t>Guggulipid</w:t>
            </w:r>
          </w:p>
        </w:tc>
        <w:tc>
          <w:tcPr>
            <w:tcW w:w="4590" w:type="dxa"/>
          </w:tcPr>
          <w:p w:rsidR="00272806" w:rsidRPr="00290D7B" w:rsidRDefault="00272806" w:rsidP="00272806">
            <w:pPr>
              <w:pStyle w:val="ListParagraph"/>
              <w:numPr>
                <w:ilvl w:val="0"/>
                <w:numId w:val="2"/>
              </w:numPr>
            </w:pPr>
            <w:r w:rsidRPr="00290D7B">
              <w:t>Indian herb shown to reduce LDL even better than modern drugs on several trials</w:t>
            </w:r>
          </w:p>
        </w:tc>
        <w:tc>
          <w:tcPr>
            <w:tcW w:w="3150" w:type="dxa"/>
          </w:tcPr>
          <w:p w:rsidR="00272806" w:rsidRPr="00290D7B" w:rsidRDefault="00543B48" w:rsidP="00735AF9">
            <w:r w:rsidRPr="00290D7B">
              <w:t>Follow directions on bottle</w:t>
            </w:r>
          </w:p>
        </w:tc>
      </w:tr>
    </w:tbl>
    <w:p w:rsidR="000110B6" w:rsidRPr="00290D7B" w:rsidRDefault="000110B6" w:rsidP="0033489D">
      <w:pPr>
        <w:shd w:val="clear" w:color="auto" w:fill="FFFFFF" w:themeFill="background1"/>
        <w:rPr>
          <w:b/>
        </w:rPr>
      </w:pPr>
    </w:p>
    <w:p w:rsidR="0033489D" w:rsidRPr="00290D7B" w:rsidRDefault="00CB4176" w:rsidP="00CB4176">
      <w:pPr>
        <w:shd w:val="clear" w:color="auto" w:fill="FFFFFF" w:themeFill="background1"/>
        <w:jc w:val="center"/>
        <w:rPr>
          <w:b/>
        </w:rPr>
      </w:pPr>
      <w:r w:rsidRPr="00290D7B">
        <w:rPr>
          <w:b/>
        </w:rPr>
        <w:t xml:space="preserve">Elevated </w:t>
      </w:r>
      <w:r w:rsidRPr="00290D7B">
        <w:rPr>
          <w:rFonts w:eastAsia="Times New Roman" w:cs="Arial"/>
          <w:b/>
        </w:rPr>
        <w:t>Lipoprotein A</w:t>
      </w:r>
    </w:p>
    <w:p w:rsidR="0033489D" w:rsidRPr="0033489D" w:rsidRDefault="0033489D" w:rsidP="0033489D">
      <w:pPr>
        <w:shd w:val="clear" w:color="auto" w:fill="FFFFFF" w:themeFill="background1"/>
        <w:spacing w:after="0" w:line="315" w:lineRule="atLeast"/>
        <w:rPr>
          <w:rFonts w:eastAsia="Times New Roman" w:cs="Arial"/>
        </w:rPr>
      </w:pPr>
      <w:r w:rsidRPr="0033489D">
        <w:rPr>
          <w:rFonts w:eastAsia="Times New Roman" w:cs="Arial"/>
        </w:rPr>
        <w:t>Lipoprotein A, commonly called Lp(a), is a major independent risk factor for cardiovascular disease</w:t>
      </w:r>
      <w:r w:rsidR="00CB4176" w:rsidRPr="00290D7B">
        <w:rPr>
          <w:rFonts w:eastAsia="Times New Roman" w:cs="Arial"/>
        </w:rPr>
        <w:t>,</w:t>
      </w:r>
      <w:r w:rsidR="00CB4176" w:rsidRPr="00290D7B">
        <w:rPr>
          <w:rFonts w:eastAsia="Times New Roman" w:cs="Arial"/>
          <w:b/>
          <w:bCs/>
        </w:rPr>
        <w:t xml:space="preserve"> </w:t>
      </w:r>
      <w:r w:rsidR="00CB4176" w:rsidRPr="00290D7B">
        <w:rPr>
          <w:rFonts w:eastAsia="Times New Roman" w:cs="Arial"/>
          <w:bCs/>
        </w:rPr>
        <w:t xml:space="preserve">and </w:t>
      </w:r>
      <w:r w:rsidR="00CB4176" w:rsidRPr="0033489D">
        <w:rPr>
          <w:rFonts w:eastAsia="Times New Roman" w:cs="Arial"/>
          <w:b/>
          <w:bCs/>
        </w:rPr>
        <w:t>high Lp(a) is genetically linked.  </w:t>
      </w:r>
      <w:r w:rsidRPr="0033489D">
        <w:rPr>
          <w:rFonts w:eastAsia="Times New Roman" w:cs="Arial"/>
        </w:rPr>
        <w:t xml:space="preserve"> The optimum laboratory level should be</w:t>
      </w:r>
      <w:r w:rsidRPr="0033489D">
        <w:rPr>
          <w:rFonts w:eastAsia="Times New Roman" w:cs="Arial"/>
          <w:b/>
          <w:bCs/>
        </w:rPr>
        <w:t xml:space="preserve"> under 20 mg/dl and </w:t>
      </w:r>
      <w:r w:rsidR="00CB4176" w:rsidRPr="00290D7B">
        <w:rPr>
          <w:rFonts w:eastAsia="Times New Roman" w:cs="Arial"/>
          <w:b/>
          <w:bCs/>
        </w:rPr>
        <w:pgNum/>
      </w:r>
      <w:r w:rsidR="00CA67C3" w:rsidRPr="00290D7B">
        <w:rPr>
          <w:rFonts w:eastAsia="Times New Roman" w:cs="Arial"/>
          <w:b/>
          <w:bCs/>
        </w:rPr>
        <w:t>preferably</w:t>
      </w:r>
      <w:r w:rsidRPr="0033489D">
        <w:rPr>
          <w:rFonts w:eastAsia="Times New Roman" w:cs="Arial"/>
          <w:b/>
          <w:bCs/>
        </w:rPr>
        <w:t xml:space="preserve"> under 14 mg/dl.</w:t>
      </w:r>
      <w:r w:rsidR="00CB4176" w:rsidRPr="00290D7B">
        <w:rPr>
          <w:rFonts w:eastAsia="Times New Roman" w:cs="Arial"/>
          <w:b/>
          <w:bCs/>
        </w:rPr>
        <w:t xml:space="preserve">  </w:t>
      </w:r>
      <w:r w:rsidRPr="0033489D">
        <w:rPr>
          <w:rFonts w:eastAsia="Times New Roman" w:cs="Arial"/>
        </w:rPr>
        <w:t xml:space="preserve">Currently, there are </w:t>
      </w:r>
      <w:r w:rsidRPr="0033489D">
        <w:rPr>
          <w:rFonts w:eastAsia="Times New Roman" w:cs="Arial"/>
          <w:b/>
          <w:bCs/>
        </w:rPr>
        <w:t>no medications or drugs</w:t>
      </w:r>
      <w:r w:rsidRPr="0033489D">
        <w:rPr>
          <w:rFonts w:eastAsia="Times New Roman" w:cs="Arial"/>
        </w:rPr>
        <w:t xml:space="preserve"> that can effectively lower your Lp(a). </w:t>
      </w:r>
    </w:p>
    <w:p w:rsidR="0033489D" w:rsidRPr="00290D7B" w:rsidRDefault="0033489D" w:rsidP="00CB4176">
      <w:pPr>
        <w:shd w:val="clear" w:color="auto" w:fill="FFFFFF" w:themeFill="background1"/>
        <w:spacing w:after="0" w:line="315" w:lineRule="atLeast"/>
        <w:rPr>
          <w:rFonts w:cs="Arial"/>
          <w:bCs/>
        </w:rPr>
      </w:pPr>
      <w:r w:rsidRPr="0033489D">
        <w:rPr>
          <w:rFonts w:eastAsia="Times New Roman" w:cs="Arial"/>
        </w:rPr>
        <w:t>Fortunately, Mother Nature has provided us a much better non-toxic alternative.</w:t>
      </w:r>
      <w:r w:rsidRPr="0033489D">
        <w:rPr>
          <w:rFonts w:eastAsia="Times New Roman" w:cs="Arial"/>
          <w:b/>
          <w:bCs/>
        </w:rPr>
        <w:t xml:space="preserve"> It consist of large doses of vitamin C, L-lysine, and L-proline. </w:t>
      </w:r>
      <w:r w:rsidRPr="0033489D">
        <w:rPr>
          <w:rFonts w:eastAsia="Times New Roman" w:cs="Arial"/>
        </w:rPr>
        <w:t xml:space="preserve">Vitamin C, L-Lysine and L-proline are the basic building blocks of collagen. When these vitamins enter our bodies, they form collagen in large amounts. This is necessary, as </w:t>
      </w:r>
      <w:r w:rsidRPr="0033489D">
        <w:rPr>
          <w:rFonts w:eastAsia="Times New Roman" w:cs="Arial"/>
          <w:b/>
        </w:rPr>
        <w:t>collagen must be replenished in blood vessels</w:t>
      </w:r>
      <w:r w:rsidRPr="0033489D">
        <w:rPr>
          <w:rFonts w:eastAsia="Times New Roman" w:cs="Arial"/>
        </w:rPr>
        <w:t xml:space="preserve"> to remain healthy and plaque free over periods of time. The reason is simple </w:t>
      </w:r>
      <w:r w:rsidR="00CB4176" w:rsidRPr="00290D7B">
        <w:rPr>
          <w:rFonts w:eastAsia="Times New Roman" w:cs="Arial"/>
        </w:rPr>
        <w:t>–</w:t>
      </w:r>
      <w:r w:rsidR="00CA67C3">
        <w:rPr>
          <w:rFonts w:eastAsia="Times New Roman" w:cs="Arial"/>
        </w:rPr>
        <w:t xml:space="preserve"> Lp(a) is manufactur</w:t>
      </w:r>
      <w:r w:rsidRPr="0033489D">
        <w:rPr>
          <w:rFonts w:eastAsia="Times New Roman" w:cs="Arial"/>
        </w:rPr>
        <w:t xml:space="preserve">ed in the liver in response to aging vascular system and </w:t>
      </w:r>
      <w:r w:rsidR="00CB4176" w:rsidRPr="00290D7B">
        <w:rPr>
          <w:rFonts w:eastAsia="Times New Roman" w:cs="Arial"/>
        </w:rPr>
        <w:t>“</w:t>
      </w:r>
      <w:r w:rsidRPr="0033489D">
        <w:rPr>
          <w:rFonts w:eastAsia="Times New Roman" w:cs="Arial"/>
        </w:rPr>
        <w:t>micro-fissures</w:t>
      </w:r>
      <w:r w:rsidR="00CB4176" w:rsidRPr="00290D7B">
        <w:rPr>
          <w:rFonts w:eastAsia="Times New Roman" w:cs="Arial"/>
        </w:rPr>
        <w:t>”</w:t>
      </w:r>
      <w:r w:rsidRPr="0033489D">
        <w:rPr>
          <w:rFonts w:eastAsia="Times New Roman" w:cs="Arial"/>
        </w:rPr>
        <w:t xml:space="preserve"> in the endothelial vascular wall. The body, in its attempt to patch up these fissures, produce cholesterol and its relative Lp(a). </w:t>
      </w:r>
      <w:r w:rsidRPr="00290D7B">
        <w:rPr>
          <w:rFonts w:cs="Arial"/>
        </w:rPr>
        <w:t xml:space="preserve">Unfortunately, </w:t>
      </w:r>
      <w:r w:rsidR="00CB4176" w:rsidRPr="00290D7B">
        <w:rPr>
          <w:rFonts w:cs="Arial"/>
          <w:b/>
          <w:bCs/>
        </w:rPr>
        <w:t>b</w:t>
      </w:r>
      <w:r w:rsidRPr="00290D7B">
        <w:rPr>
          <w:rFonts w:cs="Arial"/>
          <w:b/>
          <w:bCs/>
        </w:rPr>
        <w:t xml:space="preserve">oth cholesterol and Lp(a) are </w:t>
      </w:r>
      <w:r w:rsidR="00CA67C3" w:rsidRPr="00290D7B">
        <w:rPr>
          <w:rFonts w:cs="Arial"/>
          <w:b/>
          <w:bCs/>
        </w:rPr>
        <w:t>sticky,</w:t>
      </w:r>
      <w:r w:rsidRPr="00290D7B">
        <w:rPr>
          <w:rFonts w:cs="Arial"/>
          <w:b/>
          <w:bCs/>
        </w:rPr>
        <w:t xml:space="preserve"> making them perfect for the job.</w:t>
      </w:r>
      <w:r w:rsidR="00CB4176" w:rsidRPr="00290D7B">
        <w:rPr>
          <w:rFonts w:cs="Arial"/>
          <w:b/>
          <w:bCs/>
        </w:rPr>
        <w:t xml:space="preserve">  </w:t>
      </w:r>
      <w:r w:rsidRPr="00290D7B">
        <w:rPr>
          <w:rFonts w:cs="Arial"/>
          <w:b/>
          <w:bCs/>
        </w:rPr>
        <w:t xml:space="preserve">Lp(a) </w:t>
      </w:r>
      <w:r w:rsidRPr="00290D7B">
        <w:rPr>
          <w:rFonts w:cs="Arial"/>
          <w:bCs/>
        </w:rPr>
        <w:t>is many times</w:t>
      </w:r>
      <w:r w:rsidRPr="00290D7B">
        <w:rPr>
          <w:rFonts w:cs="Arial"/>
          <w:b/>
          <w:bCs/>
        </w:rPr>
        <w:t xml:space="preserve"> more potent than </w:t>
      </w:r>
      <w:r w:rsidRPr="00290D7B">
        <w:rPr>
          <w:rFonts w:cs="Arial"/>
          <w:bCs/>
        </w:rPr>
        <w:t xml:space="preserve">cholesterol in its patching ability and has a tendency to attract other Lp(a) particles. The aggregation of Lp(a) forms a plaque that leads to vascular occlusion. </w:t>
      </w:r>
    </w:p>
    <w:p w:rsidR="00CB4176" w:rsidRPr="00290D7B" w:rsidRDefault="00CB4176" w:rsidP="00CB4176">
      <w:pPr>
        <w:pStyle w:val="NormalWeb"/>
        <w:shd w:val="clear" w:color="auto" w:fill="FFFFFF" w:themeFill="background1"/>
        <w:spacing w:line="315" w:lineRule="atLeast"/>
        <w:jc w:val="center"/>
        <w:rPr>
          <w:rFonts w:asciiTheme="minorHAnsi" w:hAnsiTheme="minorHAnsi" w:cs="Arial"/>
          <w:sz w:val="22"/>
          <w:szCs w:val="22"/>
        </w:rPr>
      </w:pPr>
    </w:p>
    <w:p w:rsidR="00290D7B" w:rsidRDefault="00290D7B" w:rsidP="00CB4176">
      <w:pPr>
        <w:pStyle w:val="NormalWeb"/>
        <w:shd w:val="clear" w:color="auto" w:fill="FFFFFF" w:themeFill="background1"/>
        <w:spacing w:line="315" w:lineRule="atLeast"/>
        <w:jc w:val="center"/>
        <w:rPr>
          <w:rFonts w:asciiTheme="minorHAnsi" w:hAnsiTheme="minorHAnsi" w:cs="Arial"/>
          <w:sz w:val="22"/>
          <w:szCs w:val="22"/>
        </w:rPr>
      </w:pPr>
    </w:p>
    <w:p w:rsidR="00CB4176" w:rsidRPr="00290D7B" w:rsidRDefault="00CB4176" w:rsidP="00CB4176">
      <w:pPr>
        <w:pStyle w:val="NormalWeb"/>
        <w:shd w:val="clear" w:color="auto" w:fill="FFFFFF" w:themeFill="background1"/>
        <w:spacing w:line="315" w:lineRule="atLeast"/>
        <w:jc w:val="center"/>
        <w:rPr>
          <w:rFonts w:asciiTheme="minorHAnsi" w:hAnsiTheme="minorHAnsi" w:cs="Arial"/>
          <w:sz w:val="22"/>
          <w:szCs w:val="22"/>
        </w:rPr>
      </w:pPr>
      <w:r w:rsidRPr="00290D7B">
        <w:rPr>
          <w:rFonts w:asciiTheme="minorHAnsi" w:hAnsiTheme="minorHAnsi" w:cs="Arial"/>
          <w:sz w:val="22"/>
          <w:szCs w:val="22"/>
        </w:rPr>
        <w:lastRenderedPageBreak/>
        <w:t xml:space="preserve">Supplements </w:t>
      </w:r>
      <w:r w:rsidRPr="00290D7B">
        <w:rPr>
          <w:rFonts w:asciiTheme="minorHAnsi" w:hAnsiTheme="minorHAnsi"/>
          <w:b/>
          <w:bCs/>
          <w:sz w:val="22"/>
          <w:szCs w:val="22"/>
        </w:rPr>
        <w:t xml:space="preserve">for Lowering </w:t>
      </w:r>
      <w:r w:rsidRPr="00290D7B">
        <w:rPr>
          <w:rFonts w:asciiTheme="minorHAnsi" w:hAnsiTheme="minorHAnsi" w:cs="Arial"/>
          <w:b/>
          <w:sz w:val="22"/>
          <w:szCs w:val="22"/>
        </w:rPr>
        <w:t>Lipoprotein A</w:t>
      </w:r>
    </w:p>
    <w:p w:rsidR="00CB4176" w:rsidRPr="00290D7B" w:rsidRDefault="00CB4176" w:rsidP="0033489D">
      <w:pPr>
        <w:pStyle w:val="NormalWeb"/>
        <w:shd w:val="clear" w:color="auto" w:fill="FFFFFF" w:themeFill="background1"/>
        <w:spacing w:line="315" w:lineRule="atLeast"/>
        <w:rPr>
          <w:rFonts w:asciiTheme="minorHAnsi" w:hAnsiTheme="minorHAnsi" w:cs="Arial"/>
          <w:sz w:val="22"/>
          <w:szCs w:val="22"/>
        </w:rPr>
      </w:pPr>
    </w:p>
    <w:tbl>
      <w:tblPr>
        <w:tblStyle w:val="TableGrid"/>
        <w:tblW w:w="0" w:type="auto"/>
        <w:tblLook w:val="04A0" w:firstRow="1" w:lastRow="0" w:firstColumn="1" w:lastColumn="0" w:noHBand="0" w:noVBand="1"/>
      </w:tblPr>
      <w:tblGrid>
        <w:gridCol w:w="2515"/>
        <w:gridCol w:w="3718"/>
        <w:gridCol w:w="3117"/>
      </w:tblGrid>
      <w:tr w:rsidR="00290D7B" w:rsidRPr="00290D7B" w:rsidTr="00290D7B">
        <w:tc>
          <w:tcPr>
            <w:tcW w:w="2515" w:type="dxa"/>
          </w:tcPr>
          <w:p w:rsidR="00CB4176" w:rsidRPr="00290D7B" w:rsidRDefault="00CB4176" w:rsidP="00CB4176">
            <w:pPr>
              <w:rPr>
                <w:b/>
              </w:rPr>
            </w:pPr>
            <w:r w:rsidRPr="00290D7B">
              <w:rPr>
                <w:b/>
              </w:rPr>
              <w:t>Common Name</w:t>
            </w:r>
            <w:r w:rsidRPr="00290D7B">
              <w:rPr>
                <w:b/>
              </w:rPr>
              <w:tab/>
            </w:r>
            <w:r w:rsidRPr="00290D7B">
              <w:rPr>
                <w:b/>
              </w:rPr>
              <w:tab/>
            </w:r>
          </w:p>
        </w:tc>
        <w:tc>
          <w:tcPr>
            <w:tcW w:w="3718" w:type="dxa"/>
          </w:tcPr>
          <w:p w:rsidR="00CB4176" w:rsidRPr="00290D7B" w:rsidRDefault="00CB4176" w:rsidP="00CB4176">
            <w:pPr>
              <w:rPr>
                <w:b/>
              </w:rPr>
            </w:pPr>
            <w:r w:rsidRPr="00290D7B">
              <w:rPr>
                <w:b/>
              </w:rPr>
              <w:t>Common Use For/MOA</w:t>
            </w:r>
          </w:p>
        </w:tc>
        <w:tc>
          <w:tcPr>
            <w:tcW w:w="3117" w:type="dxa"/>
          </w:tcPr>
          <w:p w:rsidR="00CB4176" w:rsidRPr="00290D7B" w:rsidRDefault="00CB4176" w:rsidP="00CB4176">
            <w:pPr>
              <w:rPr>
                <w:b/>
              </w:rPr>
            </w:pPr>
            <w:r w:rsidRPr="00290D7B">
              <w:rPr>
                <w:b/>
              </w:rPr>
              <w:t>Dose</w:t>
            </w:r>
          </w:p>
        </w:tc>
      </w:tr>
      <w:tr w:rsidR="00290D7B" w:rsidRPr="00290D7B" w:rsidTr="00290D7B">
        <w:tc>
          <w:tcPr>
            <w:tcW w:w="2515" w:type="dxa"/>
          </w:tcPr>
          <w:p w:rsidR="00CB4176" w:rsidRPr="00290D7B" w:rsidRDefault="00CB4176" w:rsidP="00CB4176">
            <w:pPr>
              <w:pStyle w:val="NormalWeb"/>
              <w:spacing w:line="315" w:lineRule="atLeast"/>
              <w:rPr>
                <w:rFonts w:asciiTheme="minorHAnsi" w:hAnsiTheme="minorHAnsi" w:cs="Arial"/>
                <w:sz w:val="22"/>
                <w:szCs w:val="22"/>
              </w:rPr>
            </w:pPr>
            <w:r w:rsidRPr="00290D7B">
              <w:rPr>
                <w:rFonts w:asciiTheme="minorHAnsi" w:hAnsiTheme="minorHAnsi" w:cs="Arial"/>
                <w:sz w:val="22"/>
                <w:szCs w:val="22"/>
              </w:rPr>
              <w:t>vitamin E</w:t>
            </w:r>
            <w:r w:rsidR="00290D7B">
              <w:rPr>
                <w:rFonts w:asciiTheme="minorHAnsi" w:hAnsiTheme="minorHAnsi" w:cs="Arial"/>
                <w:sz w:val="22"/>
                <w:szCs w:val="22"/>
              </w:rPr>
              <w:t xml:space="preserve"> </w:t>
            </w:r>
            <w:r w:rsidR="00CA67C3" w:rsidRPr="00CA67C3">
              <w:rPr>
                <w:rFonts w:asciiTheme="minorHAnsi" w:hAnsiTheme="minorHAnsi" w:cs="Arial"/>
                <w:sz w:val="22"/>
                <w:szCs w:val="22"/>
              </w:rPr>
              <w:t>(</w:t>
            </w:r>
            <w:r w:rsidR="00290D7B" w:rsidRPr="00CA67C3">
              <w:rPr>
                <w:rFonts w:asciiTheme="minorHAnsi" w:hAnsiTheme="minorHAnsi"/>
                <w:bCs/>
                <w:sz w:val="22"/>
                <w:szCs w:val="22"/>
                <w:lang w:val="en"/>
              </w:rPr>
              <w:t>Alpha-tocopherol</w:t>
            </w:r>
            <w:r w:rsidR="00CA67C3" w:rsidRPr="00CA67C3">
              <w:rPr>
                <w:rFonts w:asciiTheme="minorHAnsi" w:hAnsiTheme="minorHAnsi"/>
                <w:bCs/>
                <w:sz w:val="22"/>
                <w:szCs w:val="22"/>
                <w:lang w:val="en"/>
              </w:rPr>
              <w:t>)</w:t>
            </w:r>
          </w:p>
        </w:tc>
        <w:tc>
          <w:tcPr>
            <w:tcW w:w="3718" w:type="dxa"/>
          </w:tcPr>
          <w:p w:rsidR="00CB4176" w:rsidRPr="00CA67C3" w:rsidRDefault="00CA67C3" w:rsidP="00CB4176">
            <w:pPr>
              <w:pStyle w:val="NormalWeb"/>
              <w:spacing w:line="315" w:lineRule="atLeast"/>
              <w:rPr>
                <w:rFonts w:asciiTheme="minorHAnsi" w:hAnsiTheme="minorHAnsi" w:cs="Arial"/>
                <w:sz w:val="22"/>
                <w:szCs w:val="22"/>
              </w:rPr>
            </w:pPr>
            <w:r w:rsidRPr="00CA67C3">
              <w:rPr>
                <w:rFonts w:asciiTheme="minorHAnsi" w:hAnsiTheme="minorHAnsi"/>
                <w:sz w:val="22"/>
                <w:szCs w:val="22"/>
                <w:lang w:val="en"/>
              </w:rPr>
              <w:t>intercept free radicals and thus prevent a chain reaction of lipid destruction</w:t>
            </w:r>
          </w:p>
        </w:tc>
        <w:tc>
          <w:tcPr>
            <w:tcW w:w="3117" w:type="dxa"/>
          </w:tcPr>
          <w:p w:rsidR="00CB4176" w:rsidRPr="00CA67C3" w:rsidRDefault="00CA67C3" w:rsidP="00CB4176">
            <w:pPr>
              <w:pStyle w:val="NormalWeb"/>
              <w:spacing w:line="315" w:lineRule="atLeast"/>
              <w:rPr>
                <w:rFonts w:asciiTheme="minorHAnsi" w:hAnsiTheme="minorHAnsi" w:cs="Arial"/>
                <w:sz w:val="22"/>
                <w:szCs w:val="22"/>
              </w:rPr>
            </w:pPr>
            <w:r w:rsidRPr="00CA67C3">
              <w:rPr>
                <w:rFonts w:asciiTheme="minorHAnsi" w:hAnsiTheme="minorHAnsi"/>
                <w:sz w:val="22"/>
                <w:szCs w:val="22"/>
                <w:lang w:val="en"/>
              </w:rPr>
              <w:t>400 IU or 800 IU</w:t>
            </w:r>
          </w:p>
        </w:tc>
      </w:tr>
      <w:tr w:rsidR="00290D7B" w:rsidRPr="00290D7B" w:rsidTr="00290D7B">
        <w:tc>
          <w:tcPr>
            <w:tcW w:w="2515" w:type="dxa"/>
          </w:tcPr>
          <w:p w:rsidR="00CB4176" w:rsidRPr="00290D7B" w:rsidRDefault="00CB4176" w:rsidP="00CB4176">
            <w:pPr>
              <w:pStyle w:val="NormalWeb"/>
              <w:shd w:val="clear" w:color="auto" w:fill="FFFFFF" w:themeFill="background1"/>
              <w:spacing w:line="315" w:lineRule="atLeast"/>
              <w:rPr>
                <w:rStyle w:val="articleboldblue1"/>
                <w:rFonts w:asciiTheme="minorHAnsi" w:hAnsiTheme="minorHAnsi"/>
                <w:color w:val="auto"/>
                <w:sz w:val="22"/>
                <w:szCs w:val="22"/>
              </w:rPr>
            </w:pPr>
            <w:r w:rsidRPr="00290D7B">
              <w:rPr>
                <w:rFonts w:asciiTheme="minorHAnsi" w:hAnsiTheme="minorHAnsi" w:cs="Arial"/>
                <w:sz w:val="22"/>
                <w:szCs w:val="22"/>
              </w:rPr>
              <w:t>Vitamin C (</w:t>
            </w:r>
            <w:r w:rsidRPr="00290D7B">
              <w:rPr>
                <w:rStyle w:val="articleboldblue1"/>
                <w:rFonts w:asciiTheme="minorHAnsi" w:hAnsiTheme="minorHAnsi"/>
                <w:color w:val="auto"/>
                <w:sz w:val="22"/>
                <w:szCs w:val="22"/>
              </w:rPr>
              <w:t>ascobyl palmitate)</w:t>
            </w:r>
          </w:p>
          <w:p w:rsidR="00CB4176" w:rsidRPr="00290D7B" w:rsidRDefault="00CB4176" w:rsidP="00CB4176">
            <w:pPr>
              <w:pStyle w:val="NormalWeb"/>
              <w:spacing w:line="315" w:lineRule="atLeast"/>
              <w:rPr>
                <w:rFonts w:asciiTheme="minorHAnsi" w:hAnsiTheme="minorHAnsi" w:cs="Arial"/>
                <w:sz w:val="22"/>
                <w:szCs w:val="22"/>
              </w:rPr>
            </w:pPr>
          </w:p>
        </w:tc>
        <w:tc>
          <w:tcPr>
            <w:tcW w:w="3718" w:type="dxa"/>
          </w:tcPr>
          <w:p w:rsidR="00CB4176" w:rsidRPr="00290D7B" w:rsidRDefault="00CB4176" w:rsidP="00CB4176">
            <w:pPr>
              <w:pStyle w:val="NormalWeb"/>
              <w:spacing w:line="315" w:lineRule="atLeast"/>
              <w:rPr>
                <w:rFonts w:asciiTheme="minorHAnsi" w:hAnsiTheme="minorHAnsi" w:cs="Arial"/>
                <w:sz w:val="22"/>
                <w:szCs w:val="22"/>
              </w:rPr>
            </w:pPr>
          </w:p>
        </w:tc>
        <w:tc>
          <w:tcPr>
            <w:tcW w:w="3117" w:type="dxa"/>
          </w:tcPr>
          <w:p w:rsidR="00CB4176" w:rsidRPr="00290D7B" w:rsidRDefault="00290D7B" w:rsidP="00CB4176">
            <w:pPr>
              <w:pStyle w:val="NormalWeb"/>
              <w:spacing w:line="315" w:lineRule="atLeast"/>
              <w:rPr>
                <w:rFonts w:asciiTheme="minorHAnsi" w:hAnsiTheme="minorHAnsi" w:cs="Arial"/>
                <w:sz w:val="22"/>
                <w:szCs w:val="22"/>
              </w:rPr>
            </w:pPr>
            <w:r>
              <w:rPr>
                <w:rFonts w:asciiTheme="minorHAnsi" w:hAnsiTheme="minorHAnsi" w:cs="Arial"/>
                <w:sz w:val="22"/>
                <w:szCs w:val="22"/>
              </w:rPr>
              <w:t>1-5 grams/day</w:t>
            </w:r>
          </w:p>
        </w:tc>
      </w:tr>
      <w:tr w:rsidR="00290D7B" w:rsidRPr="00290D7B" w:rsidTr="00290D7B">
        <w:tc>
          <w:tcPr>
            <w:tcW w:w="2515" w:type="dxa"/>
          </w:tcPr>
          <w:p w:rsidR="00CB4176" w:rsidRPr="00290D7B" w:rsidRDefault="00CA67C3" w:rsidP="00CB4176">
            <w:pPr>
              <w:pStyle w:val="NormalWeb"/>
              <w:shd w:val="clear" w:color="auto" w:fill="FFFFFF" w:themeFill="background1"/>
              <w:spacing w:line="315" w:lineRule="atLeast"/>
              <w:rPr>
                <w:rFonts w:asciiTheme="minorHAnsi" w:hAnsiTheme="minorHAnsi" w:cs="Arial"/>
                <w:b/>
                <w:sz w:val="22"/>
                <w:szCs w:val="22"/>
              </w:rPr>
            </w:pPr>
            <w:r w:rsidRPr="00290D7B">
              <w:rPr>
                <w:rFonts w:asciiTheme="minorHAnsi" w:hAnsiTheme="minorHAnsi" w:cs="Arial"/>
                <w:b/>
                <w:sz w:val="22"/>
                <w:szCs w:val="22"/>
              </w:rPr>
              <w:t>Niacin</w:t>
            </w:r>
            <w:r w:rsidR="00D96F25" w:rsidRPr="00290D7B">
              <w:rPr>
                <w:rFonts w:asciiTheme="minorHAnsi" w:hAnsiTheme="minorHAnsi" w:cs="Arial"/>
                <w:b/>
                <w:sz w:val="22"/>
                <w:szCs w:val="22"/>
              </w:rPr>
              <w:t xml:space="preserve"> (</w:t>
            </w:r>
            <w:r w:rsidR="00CB4176" w:rsidRPr="00290D7B">
              <w:rPr>
                <w:rFonts w:asciiTheme="minorHAnsi" w:hAnsiTheme="minorHAnsi" w:cs="Arial"/>
                <w:b/>
                <w:sz w:val="22"/>
                <w:szCs w:val="22"/>
              </w:rPr>
              <w:t>Nicotinic acid</w:t>
            </w:r>
            <w:r w:rsidR="00D96F25" w:rsidRPr="00290D7B">
              <w:rPr>
                <w:rFonts w:asciiTheme="minorHAnsi" w:hAnsiTheme="minorHAnsi" w:cs="Arial"/>
                <w:b/>
                <w:sz w:val="22"/>
                <w:szCs w:val="22"/>
              </w:rPr>
              <w:t>)</w:t>
            </w:r>
          </w:p>
          <w:p w:rsidR="00CB4176" w:rsidRPr="00290D7B" w:rsidRDefault="00CB4176" w:rsidP="00CB4176">
            <w:pPr>
              <w:pStyle w:val="NormalWeb"/>
              <w:spacing w:line="315" w:lineRule="atLeast"/>
              <w:rPr>
                <w:rFonts w:asciiTheme="minorHAnsi" w:hAnsiTheme="minorHAnsi" w:cs="Arial"/>
                <w:sz w:val="22"/>
                <w:szCs w:val="22"/>
              </w:rPr>
            </w:pPr>
          </w:p>
        </w:tc>
        <w:tc>
          <w:tcPr>
            <w:tcW w:w="3718" w:type="dxa"/>
          </w:tcPr>
          <w:p w:rsidR="00CB4176" w:rsidRPr="00290D7B" w:rsidRDefault="00CB4176" w:rsidP="00CB4176">
            <w:pPr>
              <w:pStyle w:val="NormalWeb"/>
              <w:spacing w:line="315" w:lineRule="atLeast"/>
              <w:rPr>
                <w:rFonts w:asciiTheme="minorHAnsi" w:hAnsiTheme="minorHAnsi" w:cs="Arial"/>
                <w:sz w:val="22"/>
                <w:szCs w:val="22"/>
              </w:rPr>
            </w:pPr>
          </w:p>
        </w:tc>
        <w:tc>
          <w:tcPr>
            <w:tcW w:w="3117" w:type="dxa"/>
          </w:tcPr>
          <w:p w:rsidR="00CB4176" w:rsidRPr="00290D7B" w:rsidRDefault="00D96F25" w:rsidP="00CB4176">
            <w:pPr>
              <w:pStyle w:val="NormalWeb"/>
              <w:spacing w:line="315" w:lineRule="atLeast"/>
              <w:rPr>
                <w:rFonts w:asciiTheme="minorHAnsi" w:hAnsiTheme="minorHAnsi" w:cs="Arial"/>
                <w:sz w:val="22"/>
                <w:szCs w:val="22"/>
              </w:rPr>
            </w:pPr>
            <w:r w:rsidRPr="00290D7B">
              <w:rPr>
                <w:rFonts w:asciiTheme="minorHAnsi" w:hAnsiTheme="minorHAnsi" w:cs="Arial"/>
                <w:sz w:val="22"/>
                <w:szCs w:val="22"/>
              </w:rPr>
              <w:t>1-4 grams/day</w:t>
            </w:r>
          </w:p>
        </w:tc>
      </w:tr>
      <w:tr w:rsidR="00290D7B" w:rsidRPr="00290D7B" w:rsidTr="00290D7B">
        <w:tc>
          <w:tcPr>
            <w:tcW w:w="2515" w:type="dxa"/>
          </w:tcPr>
          <w:p w:rsidR="00CB4176" w:rsidRPr="00290D7B" w:rsidRDefault="00CB4176" w:rsidP="00CB4176">
            <w:pPr>
              <w:pStyle w:val="NormalWeb"/>
              <w:spacing w:before="0" w:beforeAutospacing="0" w:after="0" w:afterAutospacing="0" w:line="315" w:lineRule="atLeast"/>
              <w:rPr>
                <w:rFonts w:asciiTheme="minorHAnsi" w:hAnsiTheme="minorHAnsi" w:cs="Arial"/>
                <w:b/>
                <w:bCs/>
                <w:sz w:val="22"/>
                <w:szCs w:val="22"/>
              </w:rPr>
            </w:pPr>
            <w:r w:rsidRPr="00290D7B">
              <w:rPr>
                <w:rFonts w:asciiTheme="minorHAnsi" w:hAnsiTheme="minorHAnsi" w:cs="Arial"/>
                <w:b/>
                <w:bCs/>
                <w:sz w:val="22"/>
                <w:szCs w:val="22"/>
              </w:rPr>
              <w:t>Coenzyme Q10 (CoQ10)</w:t>
            </w:r>
          </w:p>
          <w:p w:rsidR="00CB4176" w:rsidRPr="00290D7B" w:rsidRDefault="00CB4176" w:rsidP="00CB4176">
            <w:pPr>
              <w:pStyle w:val="NormalWeb"/>
              <w:spacing w:before="0" w:beforeAutospacing="0" w:after="0" w:afterAutospacing="0" w:line="315" w:lineRule="atLeast"/>
              <w:rPr>
                <w:rFonts w:asciiTheme="minorHAnsi" w:hAnsiTheme="minorHAnsi" w:cs="Arial"/>
                <w:sz w:val="22"/>
                <w:szCs w:val="22"/>
              </w:rPr>
            </w:pPr>
            <w:r w:rsidRPr="00290D7B">
              <w:rPr>
                <w:rFonts w:asciiTheme="minorHAnsi" w:hAnsiTheme="minorHAnsi" w:cs="Arial"/>
                <w:b/>
                <w:bCs/>
                <w:sz w:val="22"/>
                <w:szCs w:val="22"/>
              </w:rPr>
              <w:t>(Ubiquinol is preferred active ingredient)</w:t>
            </w:r>
          </w:p>
        </w:tc>
        <w:tc>
          <w:tcPr>
            <w:tcW w:w="3718" w:type="dxa"/>
          </w:tcPr>
          <w:p w:rsidR="00CB4176" w:rsidRPr="00290D7B" w:rsidRDefault="00CA67C3" w:rsidP="00CB4176">
            <w:pPr>
              <w:pStyle w:val="NormalWeb"/>
              <w:spacing w:line="315" w:lineRule="atLeast"/>
              <w:rPr>
                <w:rFonts w:asciiTheme="minorHAnsi" w:hAnsiTheme="minorHAnsi" w:cs="Arial"/>
                <w:sz w:val="22"/>
                <w:szCs w:val="22"/>
              </w:rPr>
            </w:pPr>
            <w:r w:rsidRPr="00290D7B">
              <w:rPr>
                <w:rFonts w:asciiTheme="minorHAnsi" w:hAnsiTheme="minorHAnsi" w:cs="Arial"/>
                <w:sz w:val="22"/>
                <w:szCs w:val="22"/>
              </w:rPr>
              <w:t>Enhances</w:t>
            </w:r>
            <w:r w:rsidR="00CB4176" w:rsidRPr="00290D7B">
              <w:rPr>
                <w:rFonts w:asciiTheme="minorHAnsi" w:hAnsiTheme="minorHAnsi" w:cs="Arial"/>
                <w:sz w:val="22"/>
                <w:szCs w:val="22"/>
              </w:rPr>
              <w:t xml:space="preserve"> mitochondrial function. </w:t>
            </w:r>
            <w:r w:rsidR="00CB4176" w:rsidRPr="00290D7B">
              <w:rPr>
                <w:rFonts w:asciiTheme="minorHAnsi" w:hAnsiTheme="minorHAnsi" w:cs="Arial"/>
                <w:b/>
                <w:bCs/>
                <w:sz w:val="22"/>
                <w:szCs w:val="22"/>
                <w:u w:val="single"/>
              </w:rPr>
              <w:t xml:space="preserve">CoQ10 </w:t>
            </w:r>
            <w:r w:rsidR="00CB4176" w:rsidRPr="00290D7B">
              <w:rPr>
                <w:rFonts w:asciiTheme="minorHAnsi" w:hAnsiTheme="minorHAnsi" w:cs="Arial"/>
                <w:sz w:val="22"/>
                <w:szCs w:val="22"/>
              </w:rPr>
              <w:t>supports healthy HDL and prevents the excess oxidation of LDL</w:t>
            </w:r>
          </w:p>
        </w:tc>
        <w:tc>
          <w:tcPr>
            <w:tcW w:w="3117" w:type="dxa"/>
          </w:tcPr>
          <w:p w:rsidR="00CB4176" w:rsidRPr="00290D7B" w:rsidRDefault="00CB4176" w:rsidP="00CB4176">
            <w:pPr>
              <w:pStyle w:val="NormalWeb"/>
              <w:spacing w:line="315" w:lineRule="atLeast"/>
              <w:rPr>
                <w:rFonts w:asciiTheme="minorHAnsi" w:hAnsiTheme="minorHAnsi" w:cs="Arial"/>
                <w:sz w:val="22"/>
                <w:szCs w:val="22"/>
              </w:rPr>
            </w:pPr>
            <w:r w:rsidRPr="00290D7B">
              <w:rPr>
                <w:rFonts w:asciiTheme="minorHAnsi" w:hAnsiTheme="minorHAnsi" w:cs="Arial"/>
                <w:sz w:val="22"/>
                <w:szCs w:val="22"/>
              </w:rPr>
              <w:t>100-300 mg/day</w:t>
            </w:r>
          </w:p>
        </w:tc>
      </w:tr>
      <w:tr w:rsidR="00290D7B" w:rsidRPr="00290D7B" w:rsidTr="00290D7B">
        <w:tc>
          <w:tcPr>
            <w:tcW w:w="2515" w:type="dxa"/>
          </w:tcPr>
          <w:p w:rsidR="00CB4176" w:rsidRPr="00290D7B" w:rsidRDefault="00CB4176" w:rsidP="00CB4176">
            <w:pPr>
              <w:pStyle w:val="NormalWeb"/>
              <w:spacing w:line="315" w:lineRule="atLeast"/>
              <w:rPr>
                <w:rFonts w:asciiTheme="minorHAnsi" w:hAnsiTheme="minorHAnsi" w:cs="Arial"/>
                <w:sz w:val="22"/>
                <w:szCs w:val="22"/>
              </w:rPr>
            </w:pPr>
            <w:r w:rsidRPr="00290D7B">
              <w:rPr>
                <w:rFonts w:asciiTheme="minorHAnsi" w:hAnsiTheme="minorHAnsi" w:cs="Arial"/>
                <w:b/>
                <w:bCs/>
                <w:sz w:val="22"/>
                <w:szCs w:val="22"/>
              </w:rPr>
              <w:t>L-carnitine</w:t>
            </w:r>
          </w:p>
        </w:tc>
        <w:tc>
          <w:tcPr>
            <w:tcW w:w="3718" w:type="dxa"/>
          </w:tcPr>
          <w:p w:rsidR="00CB4176" w:rsidRPr="00290D7B" w:rsidRDefault="00CB4176" w:rsidP="00CB4176">
            <w:pPr>
              <w:pStyle w:val="NormalWeb"/>
              <w:spacing w:line="315" w:lineRule="atLeast"/>
              <w:rPr>
                <w:rFonts w:asciiTheme="minorHAnsi" w:hAnsiTheme="minorHAnsi" w:cs="Arial"/>
                <w:sz w:val="22"/>
                <w:szCs w:val="22"/>
              </w:rPr>
            </w:pPr>
            <w:r w:rsidRPr="00290D7B">
              <w:rPr>
                <w:rFonts w:asciiTheme="minorHAnsi" w:hAnsiTheme="minorHAnsi" w:cs="Arial"/>
                <w:sz w:val="22"/>
                <w:szCs w:val="22"/>
              </w:rPr>
              <w:t>works synergistically with CoQ10 to support healthy cholesterol and improves transportation of nutrients from the extra-cellular space to the intra-cellular space</w:t>
            </w:r>
          </w:p>
        </w:tc>
        <w:tc>
          <w:tcPr>
            <w:tcW w:w="3117" w:type="dxa"/>
          </w:tcPr>
          <w:p w:rsidR="00CB4176" w:rsidRPr="00290D7B" w:rsidRDefault="00D96F25" w:rsidP="00CB4176">
            <w:pPr>
              <w:pStyle w:val="NormalWeb"/>
              <w:spacing w:line="315" w:lineRule="atLeast"/>
              <w:rPr>
                <w:rFonts w:asciiTheme="minorHAnsi" w:hAnsiTheme="minorHAnsi" w:cs="Arial"/>
                <w:sz w:val="22"/>
                <w:szCs w:val="22"/>
              </w:rPr>
            </w:pPr>
            <w:r w:rsidRPr="00290D7B">
              <w:rPr>
                <w:rFonts w:asciiTheme="minorHAnsi" w:hAnsiTheme="minorHAnsi" w:cs="Arial"/>
                <w:sz w:val="22"/>
                <w:szCs w:val="22"/>
              </w:rPr>
              <w:t>500-1000 mg/day</w:t>
            </w:r>
          </w:p>
        </w:tc>
      </w:tr>
      <w:tr w:rsidR="00290D7B" w:rsidRPr="00290D7B" w:rsidTr="00290D7B">
        <w:tc>
          <w:tcPr>
            <w:tcW w:w="2515" w:type="dxa"/>
          </w:tcPr>
          <w:p w:rsidR="00D96F25" w:rsidRPr="00290D7B" w:rsidRDefault="00D96F25" w:rsidP="00CB4176">
            <w:pPr>
              <w:pStyle w:val="NormalWeb"/>
              <w:spacing w:line="315" w:lineRule="atLeast"/>
              <w:rPr>
                <w:rFonts w:asciiTheme="minorHAnsi" w:hAnsiTheme="minorHAnsi" w:cs="Arial"/>
                <w:b/>
                <w:bCs/>
                <w:sz w:val="22"/>
                <w:szCs w:val="22"/>
              </w:rPr>
            </w:pPr>
            <w:r w:rsidRPr="00290D7B">
              <w:rPr>
                <w:rFonts w:asciiTheme="minorHAnsi" w:hAnsiTheme="minorHAnsi" w:cs="Arial"/>
                <w:b/>
                <w:bCs/>
                <w:sz w:val="22"/>
                <w:szCs w:val="22"/>
              </w:rPr>
              <w:t xml:space="preserve">Digestive </w:t>
            </w:r>
            <w:hyperlink r:id="rId8" w:anchor="DEnzymeSupplementation" w:history="1">
              <w:r w:rsidRPr="00290D7B">
                <w:rPr>
                  <w:rFonts w:asciiTheme="minorHAnsi" w:hAnsiTheme="minorHAnsi" w:cs="Arial"/>
                  <w:b/>
                  <w:bCs/>
                  <w:sz w:val="22"/>
                  <w:szCs w:val="22"/>
                  <w:u w:val="single"/>
                </w:rPr>
                <w:t>Enzymes</w:t>
              </w:r>
            </w:hyperlink>
          </w:p>
        </w:tc>
        <w:tc>
          <w:tcPr>
            <w:tcW w:w="3718" w:type="dxa"/>
          </w:tcPr>
          <w:p w:rsidR="00D96F25" w:rsidRPr="00290D7B" w:rsidRDefault="00CA67C3" w:rsidP="00CB4176">
            <w:pPr>
              <w:pStyle w:val="NormalWeb"/>
              <w:spacing w:line="315" w:lineRule="atLeast"/>
              <w:rPr>
                <w:rFonts w:asciiTheme="minorHAnsi" w:hAnsiTheme="minorHAnsi" w:cs="Arial"/>
                <w:sz w:val="22"/>
                <w:szCs w:val="22"/>
              </w:rPr>
            </w:pPr>
            <w:r w:rsidRPr="00290D7B">
              <w:rPr>
                <w:rFonts w:asciiTheme="minorHAnsi" w:hAnsiTheme="minorHAnsi" w:cs="Arial"/>
                <w:sz w:val="22"/>
                <w:szCs w:val="22"/>
              </w:rPr>
              <w:t>Including</w:t>
            </w:r>
            <w:r w:rsidR="00D96F25" w:rsidRPr="00290D7B">
              <w:rPr>
                <w:rFonts w:asciiTheme="minorHAnsi" w:hAnsiTheme="minorHAnsi" w:cs="Arial"/>
                <w:sz w:val="22"/>
                <w:szCs w:val="22"/>
              </w:rPr>
              <w:t xml:space="preserve"> lipase and amylase help breakdown food and aid in digestion. Bowel transit time is also reduced, resulting in less stasis and absorption of fat.</w:t>
            </w:r>
          </w:p>
        </w:tc>
        <w:tc>
          <w:tcPr>
            <w:tcW w:w="3117" w:type="dxa"/>
          </w:tcPr>
          <w:p w:rsidR="00D96F25" w:rsidRPr="00290D7B" w:rsidRDefault="00290D7B" w:rsidP="00CB4176">
            <w:pPr>
              <w:pStyle w:val="NormalWeb"/>
              <w:spacing w:line="315" w:lineRule="atLeast"/>
              <w:rPr>
                <w:rFonts w:asciiTheme="minorHAnsi" w:hAnsiTheme="minorHAnsi" w:cs="Arial"/>
                <w:sz w:val="22"/>
                <w:szCs w:val="22"/>
              </w:rPr>
            </w:pPr>
            <w:r>
              <w:rPr>
                <w:rFonts w:asciiTheme="minorHAnsi" w:hAnsiTheme="minorHAnsi" w:cs="Arial"/>
                <w:sz w:val="22"/>
                <w:szCs w:val="22"/>
              </w:rPr>
              <w:t>Follow directions on bottle</w:t>
            </w:r>
          </w:p>
        </w:tc>
      </w:tr>
      <w:tr w:rsidR="00290D7B" w:rsidRPr="00290D7B" w:rsidTr="00290D7B">
        <w:tc>
          <w:tcPr>
            <w:tcW w:w="2515" w:type="dxa"/>
          </w:tcPr>
          <w:p w:rsidR="00D96F25" w:rsidRPr="00290D7B" w:rsidRDefault="00D96F25" w:rsidP="00CB4176">
            <w:pPr>
              <w:pStyle w:val="NormalWeb"/>
              <w:spacing w:line="315" w:lineRule="atLeast"/>
              <w:rPr>
                <w:rFonts w:asciiTheme="minorHAnsi" w:hAnsiTheme="minorHAnsi" w:cs="Arial"/>
                <w:b/>
                <w:bCs/>
                <w:sz w:val="22"/>
                <w:szCs w:val="22"/>
              </w:rPr>
            </w:pPr>
            <w:r w:rsidRPr="000110B6">
              <w:rPr>
                <w:rFonts w:asciiTheme="minorHAnsi" w:hAnsiTheme="minorHAnsi" w:cs="Arial"/>
                <w:b/>
                <w:bCs/>
                <w:sz w:val="22"/>
                <w:szCs w:val="22"/>
              </w:rPr>
              <w:t>Probiotics</w:t>
            </w:r>
          </w:p>
        </w:tc>
        <w:tc>
          <w:tcPr>
            <w:tcW w:w="3718" w:type="dxa"/>
          </w:tcPr>
          <w:p w:rsidR="00D96F25" w:rsidRPr="00290D7B" w:rsidRDefault="00D96F25" w:rsidP="00290D7B">
            <w:pPr>
              <w:pStyle w:val="NormalWeb"/>
              <w:spacing w:line="315" w:lineRule="atLeast"/>
              <w:rPr>
                <w:rFonts w:asciiTheme="minorHAnsi" w:hAnsiTheme="minorHAnsi" w:cs="Arial"/>
                <w:sz w:val="22"/>
                <w:szCs w:val="22"/>
              </w:rPr>
            </w:pPr>
            <w:r w:rsidRPr="000110B6">
              <w:rPr>
                <w:rFonts w:asciiTheme="minorHAnsi" w:hAnsiTheme="minorHAnsi" w:cs="Arial"/>
                <w:sz w:val="22"/>
                <w:szCs w:val="22"/>
              </w:rPr>
              <w:t>"</w:t>
            </w:r>
            <w:r w:rsidR="00CA67C3" w:rsidRPr="000110B6">
              <w:rPr>
                <w:rFonts w:asciiTheme="minorHAnsi" w:hAnsiTheme="minorHAnsi" w:cs="Arial"/>
                <w:sz w:val="22"/>
                <w:szCs w:val="22"/>
              </w:rPr>
              <w:t>Friendly</w:t>
            </w:r>
            <w:r w:rsidRPr="000110B6">
              <w:rPr>
                <w:rFonts w:asciiTheme="minorHAnsi" w:hAnsiTheme="minorHAnsi" w:cs="Arial"/>
                <w:sz w:val="22"/>
                <w:szCs w:val="22"/>
              </w:rPr>
              <w:t xml:space="preserve"> bacteria" such as</w:t>
            </w:r>
            <w:hyperlink r:id="rId9" w:anchor="BFloraSupplementation" w:history="1">
              <w:r w:rsidRPr="000110B6">
                <w:rPr>
                  <w:rFonts w:asciiTheme="minorHAnsi" w:hAnsiTheme="minorHAnsi" w:cs="Arial"/>
                  <w:b/>
                  <w:bCs/>
                  <w:sz w:val="22"/>
                  <w:szCs w:val="22"/>
                  <w:u w:val="single"/>
                </w:rPr>
                <w:t xml:space="preserve"> L. Acidophilus</w:t>
              </w:r>
            </w:hyperlink>
            <w:r w:rsidRPr="000110B6">
              <w:rPr>
                <w:rFonts w:asciiTheme="minorHAnsi" w:hAnsiTheme="minorHAnsi" w:cs="Arial"/>
                <w:sz w:val="22"/>
                <w:szCs w:val="22"/>
              </w:rPr>
              <w:t xml:space="preserve"> help promote healthy cholesterol by converting it into a less absorbable form and sending it down the gastro-intestinal tract for emptying. It also increase enzyme production such as proteases that digest proteins and lipases that digest fats. </w:t>
            </w:r>
          </w:p>
        </w:tc>
        <w:tc>
          <w:tcPr>
            <w:tcW w:w="3117" w:type="dxa"/>
          </w:tcPr>
          <w:p w:rsidR="00D96F25" w:rsidRPr="00290D7B" w:rsidRDefault="00290D7B" w:rsidP="00CB4176">
            <w:pPr>
              <w:pStyle w:val="NormalWeb"/>
              <w:spacing w:line="315" w:lineRule="atLeast"/>
              <w:rPr>
                <w:rFonts w:asciiTheme="minorHAnsi" w:hAnsiTheme="minorHAnsi" w:cs="Arial"/>
                <w:bCs/>
                <w:sz w:val="22"/>
                <w:szCs w:val="22"/>
              </w:rPr>
            </w:pPr>
            <w:r w:rsidRPr="000110B6">
              <w:rPr>
                <w:rFonts w:asciiTheme="minorHAnsi" w:hAnsiTheme="minorHAnsi" w:cs="Arial"/>
                <w:bCs/>
                <w:sz w:val="22"/>
                <w:szCs w:val="22"/>
              </w:rPr>
              <w:t>Dosage: 1- 2 capsules a day, between meals.</w:t>
            </w:r>
          </w:p>
          <w:p w:rsidR="00290D7B" w:rsidRPr="00290D7B" w:rsidRDefault="00290D7B" w:rsidP="00CB4176">
            <w:pPr>
              <w:pStyle w:val="NormalWeb"/>
              <w:spacing w:line="315" w:lineRule="atLeast"/>
              <w:rPr>
                <w:rFonts w:asciiTheme="minorHAnsi" w:hAnsiTheme="minorHAnsi" w:cs="Arial"/>
                <w:sz w:val="22"/>
                <w:szCs w:val="22"/>
              </w:rPr>
            </w:pPr>
            <w:r>
              <w:rPr>
                <w:rFonts w:asciiTheme="minorHAnsi" w:hAnsiTheme="minorHAnsi" w:cs="Arial"/>
                <w:b/>
                <w:bCs/>
                <w:sz w:val="22"/>
                <w:szCs w:val="22"/>
              </w:rPr>
              <w:t>Look for products that include (DDS-1) L. Bacillus Acidophilus</w:t>
            </w:r>
          </w:p>
        </w:tc>
      </w:tr>
      <w:tr w:rsidR="00290D7B" w:rsidRPr="00290D7B" w:rsidTr="00290D7B">
        <w:tc>
          <w:tcPr>
            <w:tcW w:w="2515" w:type="dxa"/>
          </w:tcPr>
          <w:p w:rsidR="00D96F25" w:rsidRPr="00290D7B" w:rsidRDefault="00D96F25" w:rsidP="00CB4176">
            <w:pPr>
              <w:pStyle w:val="NormalWeb"/>
              <w:spacing w:line="315" w:lineRule="atLeast"/>
              <w:rPr>
                <w:rFonts w:asciiTheme="minorHAnsi" w:hAnsiTheme="minorHAnsi" w:cs="Arial"/>
                <w:b/>
                <w:bCs/>
                <w:sz w:val="22"/>
                <w:szCs w:val="22"/>
              </w:rPr>
            </w:pPr>
            <w:r w:rsidRPr="00290D7B">
              <w:rPr>
                <w:rFonts w:asciiTheme="minorHAnsi" w:hAnsiTheme="minorHAnsi" w:cs="Arial"/>
                <w:b/>
                <w:bCs/>
                <w:sz w:val="22"/>
                <w:szCs w:val="22"/>
              </w:rPr>
              <w:t>Pantethine and pantothenic acid,</w:t>
            </w:r>
          </w:p>
        </w:tc>
        <w:tc>
          <w:tcPr>
            <w:tcW w:w="3718" w:type="dxa"/>
          </w:tcPr>
          <w:p w:rsidR="00D96F25" w:rsidRPr="00290D7B" w:rsidRDefault="00D96F25" w:rsidP="00CB4176">
            <w:pPr>
              <w:pStyle w:val="NormalWeb"/>
              <w:spacing w:line="315" w:lineRule="atLeast"/>
              <w:rPr>
                <w:rFonts w:asciiTheme="minorHAnsi" w:hAnsiTheme="minorHAnsi" w:cs="Arial"/>
                <w:sz w:val="22"/>
                <w:szCs w:val="22"/>
              </w:rPr>
            </w:pPr>
            <w:r w:rsidRPr="00290D7B">
              <w:rPr>
                <w:rFonts w:asciiTheme="minorHAnsi" w:hAnsiTheme="minorHAnsi" w:cs="Arial"/>
                <w:sz w:val="22"/>
                <w:szCs w:val="22"/>
              </w:rPr>
              <w:t>The use of pantethine to reduce total cholesterol, LDL cholesterol, and triglyceride level, while raising the good HDL cholesterol at the same time</w:t>
            </w:r>
          </w:p>
        </w:tc>
        <w:tc>
          <w:tcPr>
            <w:tcW w:w="3117" w:type="dxa"/>
          </w:tcPr>
          <w:p w:rsidR="00D96F25" w:rsidRPr="00290D7B" w:rsidRDefault="00D96F25" w:rsidP="00CB4176">
            <w:pPr>
              <w:pStyle w:val="NormalWeb"/>
              <w:spacing w:line="315" w:lineRule="atLeast"/>
              <w:rPr>
                <w:rFonts w:asciiTheme="minorHAnsi" w:hAnsiTheme="minorHAnsi" w:cs="Arial"/>
                <w:sz w:val="22"/>
                <w:szCs w:val="22"/>
              </w:rPr>
            </w:pPr>
            <w:r w:rsidRPr="00290D7B">
              <w:rPr>
                <w:rFonts w:asciiTheme="minorHAnsi" w:hAnsiTheme="minorHAnsi" w:cs="Arial"/>
                <w:b/>
                <w:bCs/>
                <w:sz w:val="22"/>
                <w:szCs w:val="22"/>
              </w:rPr>
              <w:t>400 to 900 mg each per day</w:t>
            </w:r>
          </w:p>
        </w:tc>
      </w:tr>
      <w:tr w:rsidR="00290D7B" w:rsidRPr="00290D7B" w:rsidTr="00290D7B">
        <w:tc>
          <w:tcPr>
            <w:tcW w:w="2515" w:type="dxa"/>
          </w:tcPr>
          <w:p w:rsidR="00D96F25" w:rsidRPr="00CA67C3" w:rsidRDefault="00D96F25" w:rsidP="00CB4176">
            <w:pPr>
              <w:pStyle w:val="NormalWeb"/>
              <w:spacing w:line="315" w:lineRule="atLeast"/>
              <w:rPr>
                <w:rFonts w:asciiTheme="minorHAnsi" w:hAnsiTheme="minorHAnsi" w:cs="Arial"/>
                <w:bCs/>
                <w:sz w:val="22"/>
                <w:szCs w:val="22"/>
              </w:rPr>
            </w:pPr>
            <w:r w:rsidRPr="000110B6">
              <w:rPr>
                <w:rFonts w:asciiTheme="minorHAnsi" w:hAnsiTheme="minorHAnsi" w:cs="Arial"/>
                <w:bCs/>
                <w:sz w:val="22"/>
                <w:szCs w:val="22"/>
              </w:rPr>
              <w:lastRenderedPageBreak/>
              <w:t>Milk Thistle (</w:t>
            </w:r>
            <w:proofErr w:type="spellStart"/>
            <w:r w:rsidRPr="000110B6">
              <w:rPr>
                <w:rFonts w:asciiTheme="minorHAnsi" w:hAnsiTheme="minorHAnsi" w:cs="Arial"/>
                <w:bCs/>
                <w:i/>
                <w:iCs/>
                <w:sz w:val="22"/>
                <w:szCs w:val="22"/>
              </w:rPr>
              <w:fldChar w:fldCharType="begin"/>
            </w:r>
            <w:r w:rsidRPr="000110B6">
              <w:rPr>
                <w:rFonts w:asciiTheme="minorHAnsi" w:hAnsiTheme="minorHAnsi" w:cs="Arial"/>
                <w:bCs/>
                <w:i/>
                <w:iCs/>
                <w:sz w:val="22"/>
                <w:szCs w:val="22"/>
              </w:rPr>
              <w:instrText xml:space="preserve"> HYPERLINK "http://www.drlam.com/articles/2002-No1-Detoxificaton.asp?page=4" \l "AHerbalSupplementation" </w:instrText>
            </w:r>
            <w:r w:rsidRPr="000110B6">
              <w:rPr>
                <w:rFonts w:asciiTheme="minorHAnsi" w:hAnsiTheme="minorHAnsi" w:cs="Arial"/>
                <w:bCs/>
                <w:i/>
                <w:iCs/>
                <w:sz w:val="22"/>
                <w:szCs w:val="22"/>
              </w:rPr>
              <w:fldChar w:fldCharType="separate"/>
            </w:r>
            <w:r w:rsidRPr="000110B6">
              <w:rPr>
                <w:rFonts w:asciiTheme="minorHAnsi" w:hAnsiTheme="minorHAnsi" w:cs="Arial"/>
                <w:bCs/>
                <w:i/>
                <w:iCs/>
                <w:sz w:val="22"/>
                <w:szCs w:val="22"/>
                <w:u w:val="single"/>
              </w:rPr>
              <w:t>Silybum</w:t>
            </w:r>
            <w:proofErr w:type="spellEnd"/>
            <w:r w:rsidRPr="000110B6">
              <w:rPr>
                <w:rFonts w:asciiTheme="minorHAnsi" w:hAnsiTheme="minorHAnsi" w:cs="Arial"/>
                <w:bCs/>
                <w:i/>
                <w:iCs/>
                <w:sz w:val="22"/>
                <w:szCs w:val="22"/>
                <w:u w:val="single"/>
              </w:rPr>
              <w:t xml:space="preserve"> </w:t>
            </w:r>
            <w:proofErr w:type="spellStart"/>
            <w:r w:rsidRPr="000110B6">
              <w:rPr>
                <w:rFonts w:asciiTheme="minorHAnsi" w:hAnsiTheme="minorHAnsi" w:cs="Arial"/>
                <w:bCs/>
                <w:i/>
                <w:iCs/>
                <w:sz w:val="22"/>
                <w:szCs w:val="22"/>
                <w:u w:val="single"/>
              </w:rPr>
              <w:t>marianum</w:t>
            </w:r>
            <w:proofErr w:type="spellEnd"/>
            <w:r w:rsidRPr="000110B6">
              <w:rPr>
                <w:rFonts w:asciiTheme="minorHAnsi" w:hAnsiTheme="minorHAnsi" w:cs="Arial"/>
                <w:bCs/>
                <w:i/>
                <w:iCs/>
                <w:sz w:val="22"/>
                <w:szCs w:val="22"/>
              </w:rPr>
              <w:fldChar w:fldCharType="end"/>
            </w:r>
          </w:p>
        </w:tc>
        <w:tc>
          <w:tcPr>
            <w:tcW w:w="3718" w:type="dxa"/>
          </w:tcPr>
          <w:p w:rsidR="00D96F25" w:rsidRPr="00290D7B" w:rsidRDefault="00CA67C3" w:rsidP="00CB4176">
            <w:pPr>
              <w:pStyle w:val="NormalWeb"/>
              <w:spacing w:line="315" w:lineRule="atLeast"/>
              <w:rPr>
                <w:rFonts w:asciiTheme="minorHAnsi" w:hAnsiTheme="minorHAnsi" w:cs="Arial"/>
                <w:sz w:val="22"/>
                <w:szCs w:val="22"/>
              </w:rPr>
            </w:pPr>
            <w:r w:rsidRPr="000110B6">
              <w:rPr>
                <w:rFonts w:asciiTheme="minorHAnsi" w:hAnsiTheme="minorHAnsi" w:cs="Arial"/>
                <w:sz w:val="22"/>
                <w:szCs w:val="22"/>
              </w:rPr>
              <w:t>Is</w:t>
            </w:r>
            <w:r w:rsidR="00D96F25" w:rsidRPr="000110B6">
              <w:rPr>
                <w:rFonts w:asciiTheme="minorHAnsi" w:hAnsiTheme="minorHAnsi" w:cs="Arial"/>
                <w:sz w:val="22"/>
                <w:szCs w:val="22"/>
              </w:rPr>
              <w:t xml:space="preserve"> a group of flavonoid compounds. </w:t>
            </w:r>
            <w:r w:rsidR="00D96F25" w:rsidRPr="000110B6">
              <w:rPr>
                <w:rFonts w:asciiTheme="minorHAnsi" w:hAnsiTheme="minorHAnsi" w:cs="Arial"/>
                <w:b/>
                <w:bCs/>
                <w:sz w:val="22"/>
                <w:szCs w:val="22"/>
              </w:rPr>
              <w:t>Silymarin prevents damage to the liver by acting as an antioxidant. It is much more effective than vitamin E and vitamin C.</w:t>
            </w:r>
            <w:r w:rsidR="00D96F25" w:rsidRPr="000110B6">
              <w:rPr>
                <w:rFonts w:asciiTheme="minorHAnsi" w:hAnsiTheme="minorHAnsi" w:cs="Arial"/>
                <w:sz w:val="22"/>
                <w:szCs w:val="22"/>
              </w:rPr>
              <w:t>  Liver is the major detoxification center of the body</w:t>
            </w:r>
          </w:p>
          <w:p w:rsidR="00D96F25" w:rsidRPr="00290D7B" w:rsidRDefault="00D96F25" w:rsidP="00CB4176">
            <w:pPr>
              <w:pStyle w:val="NormalWeb"/>
              <w:spacing w:line="315" w:lineRule="atLeast"/>
              <w:rPr>
                <w:rFonts w:asciiTheme="minorHAnsi" w:hAnsiTheme="minorHAnsi" w:cs="Arial"/>
                <w:sz w:val="22"/>
                <w:szCs w:val="22"/>
              </w:rPr>
            </w:pPr>
            <w:r w:rsidRPr="000110B6">
              <w:rPr>
                <w:rFonts w:asciiTheme="minorHAnsi" w:hAnsiTheme="minorHAnsi" w:cs="Arial"/>
                <w:sz w:val="22"/>
                <w:szCs w:val="22"/>
              </w:rPr>
              <w:t>Silymarin also works by preventing the depletion of glutathione. The higher the glutathione content, the greater the liver's capacity to detoxify harmful chemicals. </w:t>
            </w:r>
          </w:p>
        </w:tc>
        <w:tc>
          <w:tcPr>
            <w:tcW w:w="3117" w:type="dxa"/>
          </w:tcPr>
          <w:p w:rsidR="00D96F25" w:rsidRPr="00290D7B" w:rsidRDefault="00D96F25" w:rsidP="00CB4176">
            <w:pPr>
              <w:pStyle w:val="NormalWeb"/>
              <w:spacing w:line="315" w:lineRule="atLeast"/>
              <w:rPr>
                <w:rFonts w:asciiTheme="minorHAnsi" w:hAnsiTheme="minorHAnsi" w:cs="Arial"/>
                <w:b/>
                <w:bCs/>
                <w:sz w:val="22"/>
                <w:szCs w:val="22"/>
              </w:rPr>
            </w:pPr>
            <w:r w:rsidRPr="000110B6">
              <w:rPr>
                <w:rFonts w:asciiTheme="minorHAnsi" w:hAnsiTheme="minorHAnsi" w:cs="Arial"/>
                <w:sz w:val="22"/>
                <w:szCs w:val="22"/>
              </w:rPr>
              <w:t>70 to 200 mg</w:t>
            </w:r>
            <w:r w:rsidRPr="00290D7B">
              <w:rPr>
                <w:rFonts w:asciiTheme="minorHAnsi" w:hAnsiTheme="minorHAnsi" w:cs="Arial"/>
                <w:sz w:val="22"/>
                <w:szCs w:val="22"/>
              </w:rPr>
              <w:t>/day</w:t>
            </w:r>
          </w:p>
        </w:tc>
      </w:tr>
      <w:tr w:rsidR="00290D7B" w:rsidRPr="00290D7B" w:rsidTr="00290D7B">
        <w:tc>
          <w:tcPr>
            <w:tcW w:w="2515" w:type="dxa"/>
          </w:tcPr>
          <w:p w:rsidR="00D96F25" w:rsidRPr="00CA67C3" w:rsidRDefault="00290D7B" w:rsidP="00CB4176">
            <w:pPr>
              <w:pStyle w:val="NormalWeb"/>
              <w:spacing w:line="315" w:lineRule="atLeast"/>
              <w:rPr>
                <w:rFonts w:asciiTheme="minorHAnsi" w:hAnsiTheme="minorHAnsi" w:cs="Arial"/>
                <w:bCs/>
                <w:sz w:val="22"/>
                <w:szCs w:val="22"/>
              </w:rPr>
            </w:pPr>
            <w:r w:rsidRPr="00CA67C3">
              <w:rPr>
                <w:rFonts w:asciiTheme="minorHAnsi" w:hAnsiTheme="minorHAnsi" w:cs="Arial"/>
                <w:bCs/>
                <w:sz w:val="22"/>
                <w:szCs w:val="22"/>
              </w:rPr>
              <w:t>Herb Tea</w:t>
            </w:r>
            <w:r w:rsidR="00D96F25" w:rsidRPr="000110B6">
              <w:rPr>
                <w:rFonts w:asciiTheme="minorHAnsi" w:hAnsiTheme="minorHAnsi" w:cs="Arial"/>
                <w:sz w:val="22"/>
                <w:szCs w:val="22"/>
              </w:rPr>
              <w:t> </w:t>
            </w:r>
          </w:p>
        </w:tc>
        <w:tc>
          <w:tcPr>
            <w:tcW w:w="3718" w:type="dxa"/>
          </w:tcPr>
          <w:p w:rsidR="00290D7B" w:rsidRPr="00290D7B" w:rsidRDefault="00290D7B" w:rsidP="00CB4176">
            <w:pPr>
              <w:pStyle w:val="NormalWeb"/>
              <w:spacing w:line="315" w:lineRule="atLeast"/>
              <w:rPr>
                <w:rFonts w:asciiTheme="minorHAnsi" w:hAnsiTheme="minorHAnsi" w:cs="Arial"/>
                <w:sz w:val="22"/>
                <w:szCs w:val="22"/>
              </w:rPr>
            </w:pPr>
            <w:r w:rsidRPr="000110B6">
              <w:rPr>
                <w:rFonts w:asciiTheme="minorHAnsi" w:hAnsiTheme="minorHAnsi" w:cs="Arial"/>
                <w:sz w:val="22"/>
                <w:szCs w:val="22"/>
              </w:rPr>
              <w:t>Enhanced intestinal motility</w:t>
            </w:r>
          </w:p>
          <w:p w:rsidR="00D96F25" w:rsidRPr="00290D7B" w:rsidRDefault="00CA67C3" w:rsidP="00CB4176">
            <w:pPr>
              <w:pStyle w:val="NormalWeb"/>
              <w:spacing w:line="315" w:lineRule="atLeast"/>
              <w:rPr>
                <w:rFonts w:asciiTheme="minorHAnsi" w:hAnsiTheme="minorHAnsi" w:cs="Arial"/>
                <w:sz w:val="22"/>
                <w:szCs w:val="22"/>
              </w:rPr>
            </w:pPr>
            <w:r w:rsidRPr="00290D7B">
              <w:rPr>
                <w:rFonts w:asciiTheme="minorHAnsi" w:hAnsiTheme="minorHAnsi" w:cs="Arial"/>
                <w:sz w:val="22"/>
                <w:szCs w:val="22"/>
              </w:rPr>
              <w:t>Senna</w:t>
            </w:r>
            <w:r w:rsidR="00D96F25" w:rsidRPr="00290D7B">
              <w:rPr>
                <w:rFonts w:asciiTheme="minorHAnsi" w:hAnsiTheme="minorHAnsi" w:cs="Arial"/>
                <w:sz w:val="22"/>
                <w:szCs w:val="22"/>
              </w:rPr>
              <w:t xml:space="preserve"> leaf, peppermint leaf, stevia leaf, buckthorn bark, damiana leaf, RED peel, chamomile flower, and uva ursi leaf.</w:t>
            </w:r>
            <w:r w:rsidR="00D96F25" w:rsidRPr="00290D7B">
              <w:rPr>
                <w:rFonts w:asciiTheme="minorHAnsi" w:hAnsiTheme="minorHAnsi" w:cs="Arial"/>
                <w:b/>
                <w:bCs/>
                <w:sz w:val="22"/>
                <w:szCs w:val="22"/>
              </w:rPr>
              <w:t xml:space="preserve">  </w:t>
            </w:r>
          </w:p>
        </w:tc>
        <w:tc>
          <w:tcPr>
            <w:tcW w:w="3117" w:type="dxa"/>
          </w:tcPr>
          <w:p w:rsidR="00290D7B" w:rsidRPr="00290D7B" w:rsidRDefault="00CA67C3" w:rsidP="00290D7B">
            <w:pPr>
              <w:pStyle w:val="NormalWeb"/>
              <w:shd w:val="clear" w:color="auto" w:fill="FFFFFF" w:themeFill="background1"/>
              <w:spacing w:line="315" w:lineRule="atLeast"/>
              <w:rPr>
                <w:rFonts w:asciiTheme="minorHAnsi" w:hAnsiTheme="minorHAnsi" w:cs="Arial"/>
                <w:sz w:val="22"/>
                <w:szCs w:val="22"/>
              </w:rPr>
            </w:pPr>
            <w:r w:rsidRPr="00290D7B">
              <w:rPr>
                <w:rFonts w:asciiTheme="minorHAnsi" w:hAnsiTheme="minorHAnsi" w:cs="Arial"/>
                <w:b/>
                <w:bCs/>
                <w:sz w:val="22"/>
                <w:szCs w:val="22"/>
              </w:rPr>
              <w:t>To</w:t>
            </w:r>
            <w:r w:rsidR="00290D7B" w:rsidRPr="00290D7B">
              <w:rPr>
                <w:rFonts w:asciiTheme="minorHAnsi" w:hAnsiTheme="minorHAnsi" w:cs="Arial"/>
                <w:b/>
                <w:bCs/>
                <w:sz w:val="22"/>
                <w:szCs w:val="22"/>
              </w:rPr>
              <w:t xml:space="preserve"> fortify your regular meals with digestive enzymes (to enhance the breakdown of food in the gastro intestinal tract).  After your evening meal, you can begin drinking tea.  </w:t>
            </w:r>
            <w:r w:rsidR="00290D7B" w:rsidRPr="00290D7B">
              <w:rPr>
                <w:rFonts w:asciiTheme="minorHAnsi" w:hAnsiTheme="minorHAnsi" w:cs="Arial"/>
                <w:sz w:val="22"/>
                <w:szCs w:val="22"/>
              </w:rPr>
              <w:t>Start slowly. You should begin by steeping the tea 2 minutes (in 1-2 cups of water) for the first 3-5 days. As your system adjusts, you may increase steeping to 5 minutes. Most individuals will experience increased bowel movements, or slight cramping, during the first few days. This is due to the initial cleansing of the body system and is normal.</w:t>
            </w:r>
          </w:p>
          <w:p w:rsidR="00D96F25" w:rsidRPr="00290D7B" w:rsidRDefault="00D96F25" w:rsidP="00CB4176">
            <w:pPr>
              <w:pStyle w:val="NormalWeb"/>
              <w:spacing w:line="315" w:lineRule="atLeast"/>
              <w:rPr>
                <w:rFonts w:asciiTheme="minorHAnsi" w:hAnsiTheme="minorHAnsi" w:cs="Arial"/>
                <w:b/>
                <w:bCs/>
                <w:sz w:val="22"/>
                <w:szCs w:val="22"/>
              </w:rPr>
            </w:pPr>
          </w:p>
        </w:tc>
      </w:tr>
    </w:tbl>
    <w:p w:rsidR="000110B6" w:rsidRPr="00290D7B" w:rsidRDefault="00CA67C3" w:rsidP="00290D7B">
      <w:pPr>
        <w:pStyle w:val="NormalWeb"/>
        <w:shd w:val="clear" w:color="auto" w:fill="FFFFFF" w:themeFill="background1"/>
        <w:spacing w:line="315" w:lineRule="atLeast"/>
        <w:rPr>
          <w:rFonts w:asciiTheme="minorHAnsi" w:hAnsiTheme="minorHAnsi" w:cs="Arial"/>
          <w:sz w:val="22"/>
          <w:szCs w:val="22"/>
        </w:rPr>
      </w:pPr>
      <w:r>
        <w:rPr>
          <w:rFonts w:asciiTheme="minorHAnsi" w:hAnsiTheme="minorHAnsi" w:cs="Arial"/>
          <w:sz w:val="22"/>
          <w:szCs w:val="22"/>
        </w:rPr>
        <w:t>*Highlighted supplements are my first place I usually start with</w:t>
      </w:r>
      <w:r w:rsidR="000110B6" w:rsidRPr="00290D7B">
        <w:rPr>
          <w:rFonts w:asciiTheme="minorHAnsi" w:hAnsiTheme="minorHAnsi" w:cs="Arial"/>
          <w:sz w:val="22"/>
          <w:szCs w:val="22"/>
        </w:rPr>
        <w:br/>
      </w:r>
      <w:r w:rsidR="000110B6" w:rsidRPr="00290D7B">
        <w:rPr>
          <w:rFonts w:asciiTheme="minorHAnsi" w:hAnsiTheme="minorHAnsi" w:cs="Arial"/>
          <w:sz w:val="22"/>
          <w:szCs w:val="22"/>
        </w:rPr>
        <w:br/>
      </w:r>
      <w:r w:rsidR="000110B6" w:rsidRPr="00290D7B">
        <w:rPr>
          <w:rFonts w:asciiTheme="minorHAnsi" w:hAnsiTheme="minorHAnsi" w:cs="Arial"/>
          <w:sz w:val="22"/>
          <w:szCs w:val="22"/>
        </w:rPr>
        <w:br/>
      </w:r>
      <w:r w:rsidR="000110B6" w:rsidRPr="00290D7B">
        <w:rPr>
          <w:rFonts w:asciiTheme="minorHAnsi" w:hAnsiTheme="minorHAnsi" w:cs="Arial"/>
          <w:sz w:val="22"/>
          <w:szCs w:val="22"/>
        </w:rPr>
        <w:br/>
      </w:r>
      <w:r w:rsidR="000110B6" w:rsidRPr="00290D7B">
        <w:rPr>
          <w:rFonts w:asciiTheme="minorHAnsi" w:hAnsiTheme="minorHAnsi" w:cs="Arial"/>
          <w:sz w:val="22"/>
          <w:szCs w:val="22"/>
        </w:rPr>
        <w:br/>
      </w:r>
    </w:p>
    <w:p w:rsidR="0033489D" w:rsidRPr="00290D7B" w:rsidRDefault="0033489D" w:rsidP="0033489D">
      <w:pPr>
        <w:shd w:val="clear" w:color="auto" w:fill="FFFFFF" w:themeFill="background1"/>
      </w:pPr>
    </w:p>
    <w:sectPr w:rsidR="0033489D" w:rsidRPr="00290D7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3DD" w:rsidRDefault="006673DD" w:rsidP="008D7B9F">
      <w:pPr>
        <w:spacing w:after="0" w:line="240" w:lineRule="auto"/>
      </w:pPr>
      <w:r>
        <w:separator/>
      </w:r>
    </w:p>
  </w:endnote>
  <w:endnote w:type="continuationSeparator" w:id="0">
    <w:p w:rsidR="006673DD" w:rsidRDefault="006673DD" w:rsidP="008D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3DD" w:rsidRDefault="006673DD" w:rsidP="008D7B9F">
      <w:pPr>
        <w:spacing w:after="0" w:line="240" w:lineRule="auto"/>
      </w:pPr>
      <w:r>
        <w:separator/>
      </w:r>
    </w:p>
  </w:footnote>
  <w:footnote w:type="continuationSeparator" w:id="0">
    <w:p w:rsidR="006673DD" w:rsidRDefault="006673DD" w:rsidP="008D7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9F" w:rsidRPr="008D7B9F" w:rsidRDefault="008D7B9F" w:rsidP="008D7B9F">
    <w:pPr>
      <w:pStyle w:val="Header"/>
      <w:jc w:val="center"/>
      <w:rPr>
        <w:b/>
        <w:i/>
        <w:color w:val="385623" w:themeColor="accent6" w:themeShade="80"/>
        <w:sz w:val="36"/>
        <w:szCs w:val="36"/>
      </w:rPr>
    </w:pPr>
    <w:proofErr w:type="spellStart"/>
    <w:r w:rsidRPr="008D7B9F">
      <w:rPr>
        <w:b/>
        <w:i/>
        <w:color w:val="385623" w:themeColor="accent6" w:themeShade="80"/>
        <w:sz w:val="36"/>
        <w:szCs w:val="36"/>
      </w:rPr>
      <w:t>BellaSano</w:t>
    </w:r>
    <w:proofErr w:type="spellEnd"/>
  </w:p>
  <w:p w:rsidR="008D7B9F" w:rsidRDefault="008D7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B4A0A"/>
    <w:multiLevelType w:val="hybridMultilevel"/>
    <w:tmpl w:val="21E23FE8"/>
    <w:lvl w:ilvl="0" w:tplc="DF42A40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E0445"/>
    <w:multiLevelType w:val="hybridMultilevel"/>
    <w:tmpl w:val="45F06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FE513F"/>
    <w:multiLevelType w:val="hybridMultilevel"/>
    <w:tmpl w:val="93CC8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5A1079"/>
    <w:multiLevelType w:val="hybridMultilevel"/>
    <w:tmpl w:val="3D2EA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B74DA9"/>
    <w:multiLevelType w:val="multilevel"/>
    <w:tmpl w:val="34E4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9D"/>
    <w:rsid w:val="000110B6"/>
    <w:rsid w:val="00272806"/>
    <w:rsid w:val="00290D7B"/>
    <w:rsid w:val="0033489D"/>
    <w:rsid w:val="00543B48"/>
    <w:rsid w:val="005D0774"/>
    <w:rsid w:val="005D30B3"/>
    <w:rsid w:val="006673DD"/>
    <w:rsid w:val="008D7B9F"/>
    <w:rsid w:val="00AF50BC"/>
    <w:rsid w:val="00C01465"/>
    <w:rsid w:val="00CA67C3"/>
    <w:rsid w:val="00CB4176"/>
    <w:rsid w:val="00D96F25"/>
    <w:rsid w:val="00EC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5DE93-26EE-47C0-AE22-EB718E14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4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boldblue1">
    <w:name w:val="articleboldblue1"/>
    <w:basedOn w:val="DefaultParagraphFont"/>
    <w:rsid w:val="0033489D"/>
    <w:rPr>
      <w:rFonts w:ascii="Arial" w:hAnsi="Arial" w:cs="Arial" w:hint="default"/>
      <w:b/>
      <w:bCs/>
      <w:color w:val="0066CC"/>
    </w:rPr>
  </w:style>
  <w:style w:type="table" w:styleId="TableGrid">
    <w:name w:val="Table Grid"/>
    <w:basedOn w:val="TableNormal"/>
    <w:uiPriority w:val="59"/>
    <w:rsid w:val="00272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72806"/>
    <w:pPr>
      <w:ind w:left="720"/>
      <w:contextualSpacing/>
    </w:pPr>
  </w:style>
  <w:style w:type="character" w:styleId="Strong">
    <w:name w:val="Strong"/>
    <w:basedOn w:val="DefaultParagraphFont"/>
    <w:uiPriority w:val="22"/>
    <w:qFormat/>
    <w:rsid w:val="005D0774"/>
    <w:rPr>
      <w:b/>
      <w:bCs/>
    </w:rPr>
  </w:style>
  <w:style w:type="paragraph" w:styleId="Header">
    <w:name w:val="header"/>
    <w:basedOn w:val="Normal"/>
    <w:link w:val="HeaderChar"/>
    <w:uiPriority w:val="99"/>
    <w:unhideWhenUsed/>
    <w:rsid w:val="008D7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B9F"/>
  </w:style>
  <w:style w:type="paragraph" w:styleId="Footer">
    <w:name w:val="footer"/>
    <w:basedOn w:val="Normal"/>
    <w:link w:val="FooterChar"/>
    <w:uiPriority w:val="99"/>
    <w:unhideWhenUsed/>
    <w:rsid w:val="008D7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9540">
      <w:bodyDiv w:val="1"/>
      <w:marLeft w:val="0"/>
      <w:marRight w:val="0"/>
      <w:marTop w:val="0"/>
      <w:marBottom w:val="0"/>
      <w:divBdr>
        <w:top w:val="none" w:sz="0" w:space="0" w:color="auto"/>
        <w:left w:val="none" w:sz="0" w:space="0" w:color="auto"/>
        <w:bottom w:val="none" w:sz="0" w:space="0" w:color="auto"/>
        <w:right w:val="none" w:sz="0" w:space="0" w:color="auto"/>
      </w:divBdr>
      <w:divsChild>
        <w:div w:id="1917399844">
          <w:marLeft w:val="0"/>
          <w:marRight w:val="0"/>
          <w:marTop w:val="0"/>
          <w:marBottom w:val="0"/>
          <w:divBdr>
            <w:top w:val="none" w:sz="0" w:space="0" w:color="auto"/>
            <w:left w:val="single" w:sz="6" w:space="0" w:color="7F7F7F"/>
            <w:bottom w:val="none" w:sz="0" w:space="0" w:color="auto"/>
            <w:right w:val="single" w:sz="6" w:space="0" w:color="7F7F7F"/>
          </w:divBdr>
          <w:divsChild>
            <w:div w:id="2015718991">
              <w:marLeft w:val="0"/>
              <w:marRight w:val="0"/>
              <w:marTop w:val="0"/>
              <w:marBottom w:val="0"/>
              <w:divBdr>
                <w:top w:val="none" w:sz="0" w:space="0" w:color="auto"/>
                <w:left w:val="none" w:sz="0" w:space="0" w:color="auto"/>
                <w:bottom w:val="none" w:sz="0" w:space="0" w:color="auto"/>
                <w:right w:val="none" w:sz="0" w:space="0" w:color="auto"/>
              </w:divBdr>
              <w:divsChild>
                <w:div w:id="1958948210">
                  <w:marLeft w:val="150"/>
                  <w:marRight w:val="150"/>
                  <w:marTop w:val="300"/>
                  <w:marBottom w:val="240"/>
                  <w:divBdr>
                    <w:top w:val="single" w:sz="6" w:space="12" w:color="BFB7A8"/>
                    <w:left w:val="single" w:sz="6" w:space="8" w:color="BFB7A8"/>
                    <w:bottom w:val="single" w:sz="6" w:space="15" w:color="BFB7A8"/>
                    <w:right w:val="single" w:sz="6" w:space="8" w:color="BFB7A8"/>
                  </w:divBdr>
                </w:div>
              </w:divsChild>
            </w:div>
          </w:divsChild>
        </w:div>
      </w:divsChild>
    </w:div>
    <w:div w:id="441263039">
      <w:bodyDiv w:val="1"/>
      <w:marLeft w:val="0"/>
      <w:marRight w:val="0"/>
      <w:marTop w:val="0"/>
      <w:marBottom w:val="0"/>
      <w:divBdr>
        <w:top w:val="none" w:sz="0" w:space="0" w:color="auto"/>
        <w:left w:val="none" w:sz="0" w:space="0" w:color="auto"/>
        <w:bottom w:val="none" w:sz="0" w:space="0" w:color="auto"/>
        <w:right w:val="none" w:sz="0" w:space="0" w:color="auto"/>
      </w:divBdr>
      <w:divsChild>
        <w:div w:id="537740283">
          <w:marLeft w:val="0"/>
          <w:marRight w:val="0"/>
          <w:marTop w:val="0"/>
          <w:marBottom w:val="0"/>
          <w:divBdr>
            <w:top w:val="none" w:sz="0" w:space="0" w:color="auto"/>
            <w:left w:val="single" w:sz="6" w:space="0" w:color="7F7F7F"/>
            <w:bottom w:val="none" w:sz="0" w:space="0" w:color="auto"/>
            <w:right w:val="single" w:sz="6" w:space="0" w:color="7F7F7F"/>
          </w:divBdr>
          <w:divsChild>
            <w:div w:id="910966445">
              <w:marLeft w:val="0"/>
              <w:marRight w:val="0"/>
              <w:marTop w:val="0"/>
              <w:marBottom w:val="0"/>
              <w:divBdr>
                <w:top w:val="none" w:sz="0" w:space="0" w:color="auto"/>
                <w:left w:val="none" w:sz="0" w:space="0" w:color="auto"/>
                <w:bottom w:val="none" w:sz="0" w:space="0" w:color="auto"/>
                <w:right w:val="none" w:sz="0" w:space="0" w:color="auto"/>
              </w:divBdr>
              <w:divsChild>
                <w:div w:id="1903521808">
                  <w:marLeft w:val="150"/>
                  <w:marRight w:val="150"/>
                  <w:marTop w:val="300"/>
                  <w:marBottom w:val="240"/>
                  <w:divBdr>
                    <w:top w:val="single" w:sz="6" w:space="12" w:color="BFB7A8"/>
                    <w:left w:val="single" w:sz="6" w:space="8" w:color="BFB7A8"/>
                    <w:bottom w:val="single" w:sz="6" w:space="15" w:color="BFB7A8"/>
                    <w:right w:val="single" w:sz="6" w:space="8" w:color="BFB7A8"/>
                  </w:divBdr>
                </w:div>
              </w:divsChild>
            </w:div>
          </w:divsChild>
        </w:div>
      </w:divsChild>
    </w:div>
    <w:div w:id="721052455">
      <w:bodyDiv w:val="1"/>
      <w:marLeft w:val="0"/>
      <w:marRight w:val="0"/>
      <w:marTop w:val="0"/>
      <w:marBottom w:val="0"/>
      <w:divBdr>
        <w:top w:val="none" w:sz="0" w:space="0" w:color="auto"/>
        <w:left w:val="none" w:sz="0" w:space="0" w:color="auto"/>
        <w:bottom w:val="none" w:sz="0" w:space="0" w:color="auto"/>
        <w:right w:val="none" w:sz="0" w:space="0" w:color="auto"/>
      </w:divBdr>
      <w:divsChild>
        <w:div w:id="1753156616">
          <w:marLeft w:val="0"/>
          <w:marRight w:val="0"/>
          <w:marTop w:val="0"/>
          <w:marBottom w:val="0"/>
          <w:divBdr>
            <w:top w:val="none" w:sz="0" w:space="0" w:color="auto"/>
            <w:left w:val="single" w:sz="6" w:space="0" w:color="7F7F7F"/>
            <w:bottom w:val="none" w:sz="0" w:space="0" w:color="auto"/>
            <w:right w:val="single" w:sz="6" w:space="0" w:color="7F7F7F"/>
          </w:divBdr>
          <w:divsChild>
            <w:div w:id="299726008">
              <w:marLeft w:val="0"/>
              <w:marRight w:val="0"/>
              <w:marTop w:val="0"/>
              <w:marBottom w:val="0"/>
              <w:divBdr>
                <w:top w:val="none" w:sz="0" w:space="0" w:color="auto"/>
                <w:left w:val="none" w:sz="0" w:space="0" w:color="auto"/>
                <w:bottom w:val="none" w:sz="0" w:space="0" w:color="auto"/>
                <w:right w:val="none" w:sz="0" w:space="0" w:color="auto"/>
              </w:divBdr>
              <w:divsChild>
                <w:div w:id="448283076">
                  <w:marLeft w:val="150"/>
                  <w:marRight w:val="150"/>
                  <w:marTop w:val="300"/>
                  <w:marBottom w:val="240"/>
                  <w:divBdr>
                    <w:top w:val="single" w:sz="6" w:space="12" w:color="BFB7A8"/>
                    <w:left w:val="single" w:sz="6" w:space="8" w:color="BFB7A8"/>
                    <w:bottom w:val="single" w:sz="6" w:space="15" w:color="BFB7A8"/>
                    <w:right w:val="single" w:sz="6" w:space="8" w:color="BFB7A8"/>
                  </w:divBdr>
                  <w:divsChild>
                    <w:div w:id="19107223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19412021">
      <w:bodyDiv w:val="1"/>
      <w:marLeft w:val="0"/>
      <w:marRight w:val="0"/>
      <w:marTop w:val="0"/>
      <w:marBottom w:val="0"/>
      <w:divBdr>
        <w:top w:val="none" w:sz="0" w:space="0" w:color="auto"/>
        <w:left w:val="none" w:sz="0" w:space="0" w:color="auto"/>
        <w:bottom w:val="none" w:sz="0" w:space="0" w:color="auto"/>
        <w:right w:val="none" w:sz="0" w:space="0" w:color="auto"/>
      </w:divBdr>
      <w:divsChild>
        <w:div w:id="887842865">
          <w:marLeft w:val="0"/>
          <w:marRight w:val="0"/>
          <w:marTop w:val="0"/>
          <w:marBottom w:val="0"/>
          <w:divBdr>
            <w:top w:val="none" w:sz="0" w:space="0" w:color="auto"/>
            <w:left w:val="none" w:sz="0" w:space="0" w:color="auto"/>
            <w:bottom w:val="none" w:sz="0" w:space="0" w:color="auto"/>
            <w:right w:val="none" w:sz="0" w:space="0" w:color="auto"/>
          </w:divBdr>
          <w:divsChild>
            <w:div w:id="929971803">
              <w:marLeft w:val="0"/>
              <w:marRight w:val="0"/>
              <w:marTop w:val="0"/>
              <w:marBottom w:val="0"/>
              <w:divBdr>
                <w:top w:val="none" w:sz="0" w:space="0" w:color="auto"/>
                <w:left w:val="none" w:sz="0" w:space="0" w:color="auto"/>
                <w:bottom w:val="none" w:sz="0" w:space="0" w:color="auto"/>
                <w:right w:val="none" w:sz="0" w:space="0" w:color="auto"/>
              </w:divBdr>
              <w:divsChild>
                <w:div w:id="139214609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225679020">
                      <w:marLeft w:val="0"/>
                      <w:marRight w:val="0"/>
                      <w:marTop w:val="0"/>
                      <w:marBottom w:val="0"/>
                      <w:divBdr>
                        <w:top w:val="none" w:sz="0" w:space="0" w:color="auto"/>
                        <w:left w:val="none" w:sz="0" w:space="0" w:color="auto"/>
                        <w:bottom w:val="none" w:sz="0" w:space="0" w:color="auto"/>
                        <w:right w:val="none" w:sz="0" w:space="0" w:color="auto"/>
                      </w:divBdr>
                      <w:divsChild>
                        <w:div w:id="19597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028612">
      <w:bodyDiv w:val="1"/>
      <w:marLeft w:val="0"/>
      <w:marRight w:val="0"/>
      <w:marTop w:val="0"/>
      <w:marBottom w:val="0"/>
      <w:divBdr>
        <w:top w:val="none" w:sz="0" w:space="0" w:color="auto"/>
        <w:left w:val="none" w:sz="0" w:space="0" w:color="auto"/>
        <w:bottom w:val="none" w:sz="0" w:space="0" w:color="auto"/>
        <w:right w:val="none" w:sz="0" w:space="0" w:color="auto"/>
      </w:divBdr>
      <w:divsChild>
        <w:div w:id="863790903">
          <w:marLeft w:val="0"/>
          <w:marRight w:val="0"/>
          <w:marTop w:val="0"/>
          <w:marBottom w:val="0"/>
          <w:divBdr>
            <w:top w:val="none" w:sz="0" w:space="0" w:color="auto"/>
            <w:left w:val="single" w:sz="6" w:space="0" w:color="7F7F7F"/>
            <w:bottom w:val="none" w:sz="0" w:space="0" w:color="auto"/>
            <w:right w:val="single" w:sz="6" w:space="0" w:color="7F7F7F"/>
          </w:divBdr>
          <w:divsChild>
            <w:div w:id="2052536846">
              <w:marLeft w:val="0"/>
              <w:marRight w:val="0"/>
              <w:marTop w:val="0"/>
              <w:marBottom w:val="0"/>
              <w:divBdr>
                <w:top w:val="none" w:sz="0" w:space="0" w:color="auto"/>
                <w:left w:val="none" w:sz="0" w:space="0" w:color="auto"/>
                <w:bottom w:val="none" w:sz="0" w:space="0" w:color="auto"/>
                <w:right w:val="none" w:sz="0" w:space="0" w:color="auto"/>
              </w:divBdr>
              <w:divsChild>
                <w:div w:id="1716587217">
                  <w:marLeft w:val="150"/>
                  <w:marRight w:val="150"/>
                  <w:marTop w:val="300"/>
                  <w:marBottom w:val="240"/>
                  <w:divBdr>
                    <w:top w:val="single" w:sz="6" w:space="12" w:color="BFB7A8"/>
                    <w:left w:val="single" w:sz="6" w:space="8" w:color="BFB7A8"/>
                    <w:bottom w:val="single" w:sz="6" w:space="15" w:color="BFB7A8"/>
                    <w:right w:val="single" w:sz="6" w:space="8" w:color="BFB7A8"/>
                  </w:divBdr>
                  <w:divsChild>
                    <w:div w:id="17492303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9369126">
      <w:bodyDiv w:val="1"/>
      <w:marLeft w:val="0"/>
      <w:marRight w:val="0"/>
      <w:marTop w:val="0"/>
      <w:marBottom w:val="0"/>
      <w:divBdr>
        <w:top w:val="none" w:sz="0" w:space="0" w:color="auto"/>
        <w:left w:val="none" w:sz="0" w:space="0" w:color="auto"/>
        <w:bottom w:val="none" w:sz="0" w:space="0" w:color="auto"/>
        <w:right w:val="none" w:sz="0" w:space="0" w:color="auto"/>
      </w:divBdr>
      <w:divsChild>
        <w:div w:id="686634020">
          <w:marLeft w:val="0"/>
          <w:marRight w:val="0"/>
          <w:marTop w:val="0"/>
          <w:marBottom w:val="0"/>
          <w:divBdr>
            <w:top w:val="none" w:sz="0" w:space="0" w:color="auto"/>
            <w:left w:val="none" w:sz="0" w:space="0" w:color="auto"/>
            <w:bottom w:val="none" w:sz="0" w:space="0" w:color="auto"/>
            <w:right w:val="none" w:sz="0" w:space="0" w:color="auto"/>
          </w:divBdr>
          <w:divsChild>
            <w:div w:id="251863504">
              <w:marLeft w:val="0"/>
              <w:marRight w:val="0"/>
              <w:marTop w:val="0"/>
              <w:marBottom w:val="0"/>
              <w:divBdr>
                <w:top w:val="none" w:sz="0" w:space="0" w:color="auto"/>
                <w:left w:val="none" w:sz="0" w:space="0" w:color="auto"/>
                <w:bottom w:val="none" w:sz="0" w:space="0" w:color="auto"/>
                <w:right w:val="none" w:sz="0" w:space="0" w:color="auto"/>
              </w:divBdr>
              <w:divsChild>
                <w:div w:id="586695915">
                  <w:marLeft w:val="0"/>
                  <w:marRight w:val="0"/>
                  <w:marTop w:val="0"/>
                  <w:marBottom w:val="0"/>
                  <w:divBdr>
                    <w:top w:val="none" w:sz="0" w:space="0" w:color="auto"/>
                    <w:left w:val="none" w:sz="0" w:space="0" w:color="auto"/>
                    <w:bottom w:val="none" w:sz="0" w:space="0" w:color="auto"/>
                    <w:right w:val="none" w:sz="0" w:space="0" w:color="auto"/>
                  </w:divBdr>
                  <w:divsChild>
                    <w:div w:id="1697582679">
                      <w:marLeft w:val="0"/>
                      <w:marRight w:val="0"/>
                      <w:marTop w:val="0"/>
                      <w:marBottom w:val="0"/>
                      <w:divBdr>
                        <w:top w:val="none" w:sz="0" w:space="0" w:color="auto"/>
                        <w:left w:val="none" w:sz="0" w:space="0" w:color="auto"/>
                        <w:bottom w:val="none" w:sz="0" w:space="0" w:color="auto"/>
                        <w:right w:val="none" w:sz="0" w:space="0" w:color="auto"/>
                      </w:divBdr>
                      <w:divsChild>
                        <w:div w:id="1765304613">
                          <w:marLeft w:val="0"/>
                          <w:marRight w:val="0"/>
                          <w:marTop w:val="0"/>
                          <w:marBottom w:val="0"/>
                          <w:divBdr>
                            <w:top w:val="none" w:sz="0" w:space="0" w:color="auto"/>
                            <w:left w:val="none" w:sz="0" w:space="0" w:color="auto"/>
                            <w:bottom w:val="none" w:sz="0" w:space="0" w:color="auto"/>
                            <w:right w:val="none" w:sz="0" w:space="0" w:color="auto"/>
                          </w:divBdr>
                          <w:divsChild>
                            <w:div w:id="384334255">
                              <w:marLeft w:val="0"/>
                              <w:marRight w:val="0"/>
                              <w:marTop w:val="0"/>
                              <w:marBottom w:val="0"/>
                              <w:divBdr>
                                <w:top w:val="none" w:sz="0" w:space="0" w:color="auto"/>
                                <w:left w:val="none" w:sz="0" w:space="0" w:color="auto"/>
                                <w:bottom w:val="none" w:sz="0" w:space="0" w:color="auto"/>
                                <w:right w:val="none" w:sz="0" w:space="0" w:color="auto"/>
                              </w:divBdr>
                              <w:divsChild>
                                <w:div w:id="586114930">
                                  <w:marLeft w:val="0"/>
                                  <w:marRight w:val="0"/>
                                  <w:marTop w:val="0"/>
                                  <w:marBottom w:val="0"/>
                                  <w:divBdr>
                                    <w:top w:val="none" w:sz="0" w:space="0" w:color="auto"/>
                                    <w:left w:val="none" w:sz="0" w:space="0" w:color="auto"/>
                                    <w:bottom w:val="none" w:sz="0" w:space="0" w:color="auto"/>
                                    <w:right w:val="none" w:sz="0" w:space="0" w:color="auto"/>
                                  </w:divBdr>
                                  <w:divsChild>
                                    <w:div w:id="1135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lam.com/articles/2002-No1-Detoxificaton.asp?page=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rlam.com/articles/2002-No1-Detoxificaton.asp?pag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meridith</dc:creator>
  <cp:keywords/>
  <dc:description/>
  <cp:lastModifiedBy>carmen meridith</cp:lastModifiedBy>
  <cp:revision>2</cp:revision>
  <dcterms:created xsi:type="dcterms:W3CDTF">2015-04-19T01:17:00Z</dcterms:created>
  <dcterms:modified xsi:type="dcterms:W3CDTF">2015-04-19T01:17:00Z</dcterms:modified>
</cp:coreProperties>
</file>